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39441" w14:textId="77777777" w:rsidR="00A814F2" w:rsidRDefault="00A814F2" w:rsidP="00A814F2">
      <w:pPr>
        <w:keepNext/>
        <w:spacing w:after="0" w:line="240" w:lineRule="auto"/>
        <w:jc w:val="center"/>
        <w:outlineLvl w:val="4"/>
        <w:rPr>
          <w:rFonts w:ascii="Times New Roman" w:eastAsia="Times New Roman" w:hAnsi="Times New Roman" w:cs="Times New Roman"/>
          <w:b/>
          <w:sz w:val="24"/>
          <w:szCs w:val="24"/>
          <w:u w:val="single"/>
          <w:lang w:val="ky-KG"/>
        </w:rPr>
      </w:pPr>
      <w:r w:rsidRPr="00FF6597">
        <w:rPr>
          <w:rFonts w:ascii="Times New Roman" w:eastAsia="Times New Roman" w:hAnsi="Times New Roman" w:cs="Times New Roman"/>
          <w:b/>
          <w:sz w:val="24"/>
          <w:szCs w:val="24"/>
          <w:u w:val="single"/>
          <w:lang w:val="ky-KG"/>
        </w:rPr>
        <w:t>ЧАКЫРУУ</w:t>
      </w:r>
    </w:p>
    <w:p w14:paraId="4200DE3C" w14:textId="77777777" w:rsidR="001D483B" w:rsidRDefault="001D483B" w:rsidP="001D483B">
      <w:pPr>
        <w:keepNext/>
        <w:spacing w:after="0" w:line="240" w:lineRule="auto"/>
        <w:outlineLvl w:val="4"/>
        <w:rPr>
          <w:rFonts w:ascii="Times New Roman" w:eastAsia="Times New Roman" w:hAnsi="Times New Roman" w:cs="Times New Roman"/>
          <w:b/>
          <w:sz w:val="24"/>
          <w:szCs w:val="24"/>
          <w:u w:val="single"/>
          <w:lang w:val="ky-KG"/>
        </w:rPr>
      </w:pPr>
    </w:p>
    <w:p w14:paraId="342D528A" w14:textId="1083B986" w:rsidR="00A814F2" w:rsidRPr="00FF6597" w:rsidRDefault="001D483B" w:rsidP="006528F5">
      <w:pPr>
        <w:keepNext/>
        <w:spacing w:after="0" w:line="240" w:lineRule="auto"/>
        <w:jc w:val="center"/>
        <w:outlineLvl w:val="4"/>
        <w:rPr>
          <w:rFonts w:ascii="Times New Roman" w:eastAsia="Times New Roman" w:hAnsi="Times New Roman" w:cs="Times New Roman"/>
          <w:b/>
          <w:sz w:val="24"/>
          <w:szCs w:val="24"/>
          <w:u w:val="single"/>
          <w:lang w:val="ky-KG"/>
        </w:rPr>
      </w:pPr>
      <w:r w:rsidRPr="001D483B">
        <w:rPr>
          <w:rFonts w:ascii="Times New Roman" w:eastAsia="Times New Roman" w:hAnsi="Times New Roman" w:cs="Times New Roman"/>
          <w:b/>
          <w:sz w:val="24"/>
          <w:szCs w:val="24"/>
          <w:u w:val="single"/>
          <w:lang w:val="ky-KG"/>
        </w:rPr>
        <w:t>жер астында</w:t>
      </w:r>
      <w:r>
        <w:rPr>
          <w:rFonts w:ascii="Times New Roman" w:eastAsia="Times New Roman" w:hAnsi="Times New Roman" w:cs="Times New Roman"/>
          <w:b/>
          <w:sz w:val="24"/>
          <w:szCs w:val="24"/>
          <w:u w:val="single"/>
          <w:lang w:val="ky-KG"/>
        </w:rPr>
        <w:t xml:space="preserve"> </w:t>
      </w:r>
      <w:r w:rsidRPr="001D483B">
        <w:rPr>
          <w:rFonts w:ascii="Times New Roman" w:eastAsia="Times New Roman" w:hAnsi="Times New Roman" w:cs="Times New Roman"/>
          <w:b/>
          <w:sz w:val="24"/>
          <w:szCs w:val="24"/>
          <w:u w:val="single"/>
          <w:lang w:val="ky-KG"/>
        </w:rPr>
        <w:t xml:space="preserve">кен </w:t>
      </w:r>
      <w:r w:rsidR="00125E89">
        <w:rPr>
          <w:rFonts w:ascii="Times New Roman" w:eastAsia="Times New Roman" w:hAnsi="Times New Roman" w:cs="Times New Roman"/>
          <w:b/>
          <w:sz w:val="24"/>
          <w:szCs w:val="24"/>
          <w:u w:val="single"/>
          <w:lang w:val="ky-KG"/>
        </w:rPr>
        <w:t>иштетүү</w:t>
      </w:r>
      <w:r w:rsidRPr="001D483B">
        <w:rPr>
          <w:rFonts w:ascii="Times New Roman" w:eastAsia="Times New Roman" w:hAnsi="Times New Roman" w:cs="Times New Roman"/>
          <w:b/>
          <w:sz w:val="24"/>
          <w:szCs w:val="24"/>
          <w:u w:val="single"/>
          <w:lang w:val="ky-KG"/>
        </w:rPr>
        <w:t xml:space="preserve"> бөлүмү үчүн SIKAFIBER же ага </w:t>
      </w:r>
      <w:r w:rsidR="00125E89">
        <w:rPr>
          <w:rFonts w:ascii="Times New Roman" w:eastAsia="Times New Roman" w:hAnsi="Times New Roman" w:cs="Times New Roman"/>
          <w:b/>
          <w:sz w:val="24"/>
          <w:szCs w:val="24"/>
          <w:u w:val="single"/>
          <w:lang w:val="ky-KG"/>
        </w:rPr>
        <w:t xml:space="preserve">эквивалент </w:t>
      </w:r>
      <w:r w:rsidRPr="001D483B">
        <w:rPr>
          <w:rFonts w:ascii="Times New Roman" w:eastAsia="Times New Roman" w:hAnsi="Times New Roman" w:cs="Times New Roman"/>
          <w:b/>
          <w:sz w:val="24"/>
          <w:szCs w:val="24"/>
          <w:u w:val="single"/>
          <w:lang w:val="ky-KG"/>
        </w:rPr>
        <w:t xml:space="preserve">полипропилен булаларын, SIKASIGUNIT 5667 AFL же ага </w:t>
      </w:r>
      <w:r w:rsidR="00125E89">
        <w:rPr>
          <w:rFonts w:ascii="Times New Roman" w:eastAsia="Times New Roman" w:hAnsi="Times New Roman" w:cs="Times New Roman"/>
          <w:b/>
          <w:sz w:val="24"/>
          <w:szCs w:val="24"/>
          <w:u w:val="single"/>
          <w:lang w:val="ky-KG"/>
        </w:rPr>
        <w:t xml:space="preserve">эквивалент </w:t>
      </w:r>
      <w:r w:rsidR="00DE3E4E">
        <w:rPr>
          <w:rFonts w:ascii="Times New Roman" w:eastAsia="Times New Roman" w:hAnsi="Times New Roman" w:cs="Times New Roman"/>
          <w:b/>
          <w:sz w:val="24"/>
          <w:szCs w:val="24"/>
          <w:u w:val="single"/>
          <w:lang w:val="ky-KG"/>
        </w:rPr>
        <w:t xml:space="preserve">катууланууну </w:t>
      </w:r>
      <w:r w:rsidR="0085355D">
        <w:rPr>
          <w:rFonts w:ascii="Times New Roman" w:eastAsia="Times New Roman" w:hAnsi="Times New Roman" w:cs="Times New Roman"/>
          <w:b/>
          <w:sz w:val="24"/>
          <w:szCs w:val="24"/>
          <w:u w:val="single"/>
          <w:lang w:val="ky-KG"/>
        </w:rPr>
        <w:t xml:space="preserve">тездеткич </w:t>
      </w:r>
      <w:r w:rsidRPr="001D483B">
        <w:rPr>
          <w:rFonts w:ascii="Times New Roman" w:eastAsia="Times New Roman" w:hAnsi="Times New Roman" w:cs="Times New Roman"/>
          <w:b/>
          <w:sz w:val="24"/>
          <w:szCs w:val="24"/>
          <w:u w:val="single"/>
          <w:lang w:val="ky-KG"/>
        </w:rPr>
        <w:t xml:space="preserve">жана SIKAVISCOCRETE GL-787 UG же ага </w:t>
      </w:r>
      <w:r w:rsidR="00125E89">
        <w:rPr>
          <w:rFonts w:ascii="Times New Roman" w:eastAsia="Times New Roman" w:hAnsi="Times New Roman" w:cs="Times New Roman"/>
          <w:b/>
          <w:sz w:val="24"/>
          <w:szCs w:val="24"/>
          <w:u w:val="single"/>
          <w:lang w:val="ky-KG"/>
        </w:rPr>
        <w:t xml:space="preserve">эквивалент </w:t>
      </w:r>
      <w:r w:rsidRPr="001D483B">
        <w:rPr>
          <w:rFonts w:ascii="Times New Roman" w:eastAsia="Times New Roman" w:hAnsi="Times New Roman" w:cs="Times New Roman"/>
          <w:b/>
          <w:sz w:val="24"/>
          <w:szCs w:val="24"/>
          <w:u w:val="single"/>
          <w:lang w:val="ky-KG"/>
        </w:rPr>
        <w:t xml:space="preserve">пластификаторду жеткирүү боюнча конкурстук </w:t>
      </w:r>
      <w:r w:rsidR="00A814F2" w:rsidRPr="00FF6597">
        <w:rPr>
          <w:rFonts w:ascii="Times New Roman" w:eastAsia="Times New Roman" w:hAnsi="Times New Roman" w:cs="Times New Roman"/>
          <w:b/>
          <w:sz w:val="24"/>
          <w:szCs w:val="24"/>
          <w:u w:val="single"/>
          <w:lang w:val="ky-KG"/>
        </w:rPr>
        <w:t>табыштама берүү үчүн</w:t>
      </w:r>
    </w:p>
    <w:p w14:paraId="49C446CF" w14:textId="77777777" w:rsidR="00A814F2" w:rsidRPr="00FF6597" w:rsidRDefault="00A814F2" w:rsidP="00A814F2">
      <w:pPr>
        <w:keepNext/>
        <w:spacing w:after="0" w:line="240" w:lineRule="auto"/>
        <w:jc w:val="center"/>
        <w:outlineLvl w:val="4"/>
        <w:rPr>
          <w:rFonts w:ascii="Times New Roman" w:eastAsia="Times New Roman" w:hAnsi="Times New Roman" w:cs="Times New Roman"/>
          <w:b/>
          <w:sz w:val="24"/>
          <w:szCs w:val="24"/>
          <w:u w:val="single"/>
          <w:lang w:val="ky-KG"/>
        </w:rPr>
      </w:pPr>
    </w:p>
    <w:p w14:paraId="09DD4267" w14:textId="77777777" w:rsidR="00A814F2" w:rsidRPr="00FF6597" w:rsidRDefault="00A814F2" w:rsidP="00A814F2">
      <w:pPr>
        <w:keepNext/>
        <w:spacing w:after="0" w:line="240" w:lineRule="auto"/>
        <w:jc w:val="center"/>
        <w:outlineLvl w:val="4"/>
        <w:rPr>
          <w:rFonts w:ascii="Times New Roman" w:eastAsia="Times New Roman" w:hAnsi="Times New Roman" w:cs="Times New Roman"/>
          <w:b/>
          <w:sz w:val="24"/>
          <w:szCs w:val="24"/>
          <w:u w:val="single"/>
          <w:lang w:val="ky-KG"/>
        </w:rPr>
      </w:pPr>
    </w:p>
    <w:p w14:paraId="08491CAC" w14:textId="646C4B82" w:rsidR="00A814F2" w:rsidRPr="00DB6BDA" w:rsidRDefault="00A814F2" w:rsidP="00A814F2">
      <w:pPr>
        <w:spacing w:after="0" w:line="240" w:lineRule="auto"/>
        <w:rPr>
          <w:rFonts w:ascii="Times New Roman" w:eastAsia="Times New Roman" w:hAnsi="Times New Roman" w:cs="Times New Roman"/>
          <w:b/>
          <w:sz w:val="24"/>
          <w:szCs w:val="24"/>
          <w:lang w:val="ru-RU"/>
        </w:rPr>
      </w:pPr>
      <w:r w:rsidRPr="00FF6597">
        <w:rPr>
          <w:rFonts w:ascii="Times New Roman" w:eastAsia="Times New Roman" w:hAnsi="Times New Roman" w:cs="Times New Roman"/>
          <w:b/>
          <w:sz w:val="24"/>
          <w:szCs w:val="24"/>
          <w:lang w:val="ky-KG"/>
        </w:rPr>
        <w:t>Датасы:</w:t>
      </w:r>
      <w:r w:rsidRPr="00FF6597">
        <w:rPr>
          <w:rFonts w:ascii="Times New Roman" w:eastAsia="Times New Roman" w:hAnsi="Times New Roman" w:cs="Times New Roman"/>
          <w:b/>
          <w:sz w:val="24"/>
          <w:szCs w:val="24"/>
          <w:lang w:val="ky-KG"/>
        </w:rPr>
        <w:softHyphen/>
      </w:r>
      <w:r w:rsidRPr="00FF6597">
        <w:rPr>
          <w:rFonts w:ascii="Times New Roman" w:eastAsia="Times New Roman" w:hAnsi="Times New Roman" w:cs="Times New Roman"/>
          <w:b/>
          <w:sz w:val="24"/>
          <w:szCs w:val="24"/>
          <w:lang w:val="ky-KG"/>
        </w:rPr>
        <w:softHyphen/>
      </w:r>
      <w:r w:rsidRPr="00FF6597">
        <w:rPr>
          <w:rFonts w:ascii="Times New Roman" w:eastAsia="Times New Roman" w:hAnsi="Times New Roman" w:cs="Times New Roman"/>
          <w:b/>
          <w:sz w:val="24"/>
          <w:szCs w:val="24"/>
          <w:lang w:val="ky-KG"/>
        </w:rPr>
        <w:softHyphen/>
      </w:r>
      <w:r w:rsidRPr="00FF6597">
        <w:rPr>
          <w:rFonts w:ascii="Times New Roman" w:eastAsia="Times New Roman" w:hAnsi="Times New Roman" w:cs="Times New Roman"/>
          <w:b/>
          <w:sz w:val="24"/>
          <w:szCs w:val="24"/>
          <w:lang w:val="ky-KG"/>
        </w:rPr>
        <w:softHyphen/>
        <w:t xml:space="preserve"> 202</w:t>
      </w:r>
      <w:r w:rsidR="00EC7D13">
        <w:rPr>
          <w:rFonts w:ascii="Times New Roman" w:eastAsia="Times New Roman" w:hAnsi="Times New Roman" w:cs="Times New Roman"/>
          <w:b/>
          <w:sz w:val="24"/>
          <w:szCs w:val="24"/>
          <w:lang w:val="ky-KG"/>
        </w:rPr>
        <w:t>6</w:t>
      </w:r>
      <w:r w:rsidRPr="00FF6597">
        <w:rPr>
          <w:rFonts w:ascii="Times New Roman" w:eastAsia="Times New Roman" w:hAnsi="Times New Roman" w:cs="Times New Roman"/>
          <w:b/>
          <w:sz w:val="24"/>
          <w:szCs w:val="24"/>
          <w:lang w:val="ky-KG"/>
        </w:rPr>
        <w:t xml:space="preserve"> жылдын</w:t>
      </w:r>
      <w:r>
        <w:rPr>
          <w:rFonts w:ascii="Times New Roman" w:eastAsia="Times New Roman" w:hAnsi="Times New Roman" w:cs="Times New Roman"/>
          <w:b/>
          <w:sz w:val="24"/>
          <w:szCs w:val="24"/>
          <w:lang w:val="ky-KG"/>
        </w:rPr>
        <w:t xml:space="preserve"> </w:t>
      </w:r>
      <w:r>
        <w:rPr>
          <w:rFonts w:ascii="Times New Roman" w:eastAsiaTheme="minorEastAsia" w:hAnsi="Times New Roman" w:cs="Times New Roman"/>
          <w:b/>
          <w:sz w:val="24"/>
          <w:szCs w:val="24"/>
          <w:lang w:val="ru-RU" w:eastAsia="zh-CN"/>
        </w:rPr>
        <w:t xml:space="preserve"> «</w:t>
      </w:r>
      <w:r w:rsidR="00D8191E">
        <w:rPr>
          <w:rFonts w:ascii="Times New Roman" w:eastAsiaTheme="minorEastAsia" w:hAnsi="Times New Roman" w:cs="Times New Roman"/>
          <w:b/>
          <w:sz w:val="24"/>
          <w:szCs w:val="24"/>
          <w:lang w:val="ru-RU" w:eastAsia="zh-CN"/>
        </w:rPr>
        <w:t>24</w:t>
      </w:r>
      <w:r>
        <w:rPr>
          <w:rFonts w:ascii="Times New Roman" w:eastAsiaTheme="minorEastAsia" w:hAnsi="Times New Roman" w:cs="Times New Roman"/>
          <w:b/>
          <w:sz w:val="24"/>
          <w:szCs w:val="24"/>
          <w:lang w:val="ru-RU" w:eastAsia="zh-CN"/>
        </w:rPr>
        <w:t>»</w:t>
      </w:r>
      <w:r w:rsidRPr="00FF6597">
        <w:rPr>
          <w:rFonts w:ascii="Times New Roman" w:eastAsia="Times New Roman" w:hAnsi="Times New Roman" w:cs="Times New Roman"/>
          <w:b/>
          <w:sz w:val="24"/>
          <w:szCs w:val="24"/>
          <w:lang w:val="ky-KG"/>
        </w:rPr>
        <w:t xml:space="preserve"> </w:t>
      </w:r>
      <w:r w:rsidR="00EC7D13">
        <w:rPr>
          <w:rFonts w:ascii="Times New Roman" w:eastAsia="Times New Roman" w:hAnsi="Times New Roman" w:cs="Times New Roman"/>
          <w:b/>
          <w:sz w:val="24"/>
          <w:szCs w:val="24"/>
          <w:lang w:val="ky-KG"/>
        </w:rPr>
        <w:t>феврал</w:t>
      </w:r>
      <w:r w:rsidR="002D192A">
        <w:rPr>
          <w:rFonts w:ascii="Times New Roman" w:eastAsia="Times New Roman" w:hAnsi="Times New Roman" w:cs="Times New Roman"/>
          <w:b/>
          <w:sz w:val="24"/>
          <w:szCs w:val="24"/>
          <w:lang w:val="ky-KG"/>
        </w:rPr>
        <w:t>ы</w:t>
      </w:r>
    </w:p>
    <w:p w14:paraId="77DDAF40" w14:textId="77777777" w:rsidR="00A814F2" w:rsidRPr="00FF6597" w:rsidRDefault="00A814F2" w:rsidP="00A814F2">
      <w:pPr>
        <w:spacing w:after="0" w:line="240" w:lineRule="auto"/>
        <w:rPr>
          <w:rFonts w:ascii="Times New Roman" w:eastAsia="Times New Roman" w:hAnsi="Times New Roman" w:cs="Times New Roman"/>
          <w:b/>
          <w:sz w:val="24"/>
          <w:szCs w:val="24"/>
          <w:lang w:val="ky-KG"/>
        </w:rPr>
      </w:pPr>
    </w:p>
    <w:p w14:paraId="0E991002" w14:textId="77777777" w:rsidR="00A814F2" w:rsidRPr="00FF6597" w:rsidRDefault="00A814F2" w:rsidP="00A814F2">
      <w:pPr>
        <w:spacing w:after="0" w:line="240" w:lineRule="auto"/>
        <w:rPr>
          <w:rFonts w:ascii="Times New Roman" w:eastAsia="Times New Roman" w:hAnsi="Times New Roman" w:cs="Times New Roman"/>
          <w:b/>
          <w:sz w:val="24"/>
          <w:szCs w:val="24"/>
          <w:lang w:val="ky-KG"/>
        </w:rPr>
      </w:pPr>
      <w:r w:rsidRPr="00FF6597">
        <w:rPr>
          <w:rFonts w:ascii="Times New Roman" w:eastAsia="Times New Roman" w:hAnsi="Times New Roman" w:cs="Times New Roman"/>
          <w:b/>
          <w:sz w:val="24"/>
          <w:szCs w:val="24"/>
          <w:lang w:val="ky-KG"/>
        </w:rPr>
        <w:t xml:space="preserve">Буйрутмачы: «Кумтөр Голд Компани» ЖАК </w:t>
      </w:r>
    </w:p>
    <w:p w14:paraId="2107C39E" w14:textId="77777777" w:rsidR="00A814F2" w:rsidRPr="00FF6597" w:rsidRDefault="00A814F2" w:rsidP="00A814F2">
      <w:pPr>
        <w:spacing w:after="0" w:line="240" w:lineRule="auto"/>
        <w:jc w:val="center"/>
        <w:rPr>
          <w:rFonts w:ascii="Times New Roman" w:eastAsia="Times New Roman" w:hAnsi="Times New Roman" w:cs="Times New Roman"/>
          <w:b/>
          <w:sz w:val="24"/>
          <w:szCs w:val="24"/>
          <w:lang w:val="ky-KG"/>
        </w:rPr>
      </w:pPr>
    </w:p>
    <w:p w14:paraId="41E8424A" w14:textId="77777777" w:rsidR="00A814F2" w:rsidRPr="00232558" w:rsidRDefault="00A814F2" w:rsidP="00A814F2">
      <w:pPr>
        <w:spacing w:after="0" w:line="240" w:lineRule="auto"/>
        <w:jc w:val="center"/>
        <w:rPr>
          <w:rFonts w:ascii="Times New Roman" w:eastAsia="Times New Roman" w:hAnsi="Times New Roman" w:cs="Times New Roman"/>
          <w:b/>
          <w:sz w:val="24"/>
          <w:szCs w:val="24"/>
          <w:lang w:val="ky-KG"/>
        </w:rPr>
      </w:pPr>
      <w:r w:rsidRPr="00FF6597">
        <w:rPr>
          <w:rFonts w:ascii="Times New Roman" w:eastAsia="Times New Roman" w:hAnsi="Times New Roman" w:cs="Times New Roman"/>
          <w:b/>
          <w:sz w:val="24"/>
          <w:szCs w:val="24"/>
          <w:lang w:val="ky-KG"/>
        </w:rPr>
        <w:t>Урматтуу айымдар жана мырзалар</w:t>
      </w:r>
      <w:r w:rsidRPr="00232558">
        <w:rPr>
          <w:rFonts w:ascii="Times New Roman" w:eastAsia="Times New Roman" w:hAnsi="Times New Roman" w:cs="Times New Roman"/>
          <w:b/>
          <w:sz w:val="24"/>
          <w:szCs w:val="24"/>
          <w:lang w:val="ky-KG"/>
        </w:rPr>
        <w:t>!</w:t>
      </w:r>
    </w:p>
    <w:p w14:paraId="0643EC13" w14:textId="77777777" w:rsidR="00A814F2" w:rsidRPr="00FF6597" w:rsidRDefault="00A814F2" w:rsidP="00A814F2">
      <w:pPr>
        <w:spacing w:after="0" w:line="240" w:lineRule="auto"/>
        <w:jc w:val="center"/>
        <w:rPr>
          <w:rFonts w:ascii="Times New Roman" w:eastAsia="Times New Roman" w:hAnsi="Times New Roman" w:cs="Times New Roman"/>
          <w:sz w:val="24"/>
          <w:szCs w:val="24"/>
          <w:lang w:val="ky-KG"/>
        </w:rPr>
      </w:pPr>
    </w:p>
    <w:p w14:paraId="76C44A8C" w14:textId="68EFF447" w:rsidR="00A814F2" w:rsidRDefault="00A814F2" w:rsidP="00A814F2">
      <w:pPr>
        <w:spacing w:after="12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 xml:space="preserve">«Кумтөр Голд Компани» ЖАК (Буйрутмачы) укуктуу берүүчүлөрдү өндүрүштүк муктаждыктар үчүн </w:t>
      </w:r>
      <w:r w:rsidR="00653FDC" w:rsidRPr="00D56576">
        <w:rPr>
          <w:rFonts w:ascii="Times New Roman" w:eastAsia="Times New Roman" w:hAnsi="Times New Roman" w:cs="Times New Roman"/>
          <w:b/>
          <w:bCs/>
          <w:u w:val="single"/>
          <w:lang w:val="ky-KG"/>
        </w:rPr>
        <w:t xml:space="preserve">полипропилен булаларын, катууланууну </w:t>
      </w:r>
      <w:r w:rsidR="0085355D">
        <w:rPr>
          <w:rFonts w:ascii="Times New Roman" w:eastAsia="Times New Roman" w:hAnsi="Times New Roman" w:cs="Times New Roman"/>
          <w:b/>
          <w:bCs/>
          <w:u w:val="single"/>
          <w:lang w:val="ky-KG"/>
        </w:rPr>
        <w:t xml:space="preserve">тездеткич </w:t>
      </w:r>
      <w:r w:rsidR="00653FDC" w:rsidRPr="00D56576">
        <w:rPr>
          <w:rFonts w:ascii="Times New Roman" w:eastAsia="Times New Roman" w:hAnsi="Times New Roman" w:cs="Times New Roman"/>
          <w:b/>
          <w:bCs/>
          <w:u w:val="single"/>
          <w:lang w:val="ky-KG"/>
        </w:rPr>
        <w:t>жана п</w:t>
      </w:r>
      <w:r w:rsidR="00D56576">
        <w:rPr>
          <w:rFonts w:ascii="Times New Roman" w:eastAsia="Times New Roman" w:hAnsi="Times New Roman" w:cs="Times New Roman"/>
          <w:b/>
          <w:bCs/>
          <w:u w:val="single"/>
          <w:lang w:val="ky-KG"/>
        </w:rPr>
        <w:t>ла</w:t>
      </w:r>
      <w:r w:rsidR="00653FDC" w:rsidRPr="00D56576">
        <w:rPr>
          <w:rFonts w:ascii="Times New Roman" w:eastAsia="Times New Roman" w:hAnsi="Times New Roman" w:cs="Times New Roman"/>
          <w:b/>
          <w:bCs/>
          <w:u w:val="single"/>
          <w:lang w:val="ky-KG"/>
        </w:rPr>
        <w:t>стификаторду</w:t>
      </w:r>
      <w:r w:rsidR="00653FDC">
        <w:rPr>
          <w:rFonts w:ascii="Times New Roman" w:eastAsia="Times New Roman" w:hAnsi="Times New Roman" w:cs="Times New Roman"/>
          <w:lang w:val="ky-KG"/>
        </w:rPr>
        <w:t xml:space="preserve"> </w:t>
      </w:r>
      <w:r w:rsidR="00D56576">
        <w:rPr>
          <w:rFonts w:ascii="Times New Roman" w:eastAsia="Times New Roman" w:hAnsi="Times New Roman" w:cs="Times New Roman"/>
          <w:lang w:val="ky-KG"/>
        </w:rPr>
        <w:t xml:space="preserve">жеткирүү </w:t>
      </w:r>
      <w:r w:rsidRPr="00FF6597">
        <w:rPr>
          <w:rFonts w:ascii="Times New Roman" w:eastAsia="Times New Roman" w:hAnsi="Times New Roman" w:cs="Times New Roman"/>
          <w:lang w:val="ky-KG"/>
        </w:rPr>
        <w:t>боюнча чектелбеген эки этаптуу конкурска катышууга жана Техникалык Тапшырмага ылайык төмөнкү лотторго конкурстук табыштамаларын берүүгө чакырат:</w:t>
      </w:r>
    </w:p>
    <w:p w14:paraId="25640EBC" w14:textId="1078B56B" w:rsidR="001C3014" w:rsidRPr="00D8191E" w:rsidRDefault="00DB6BDA" w:rsidP="00DB6BDA">
      <w:pPr>
        <w:spacing w:after="120" w:line="240" w:lineRule="auto"/>
        <w:rPr>
          <w:rFonts w:ascii="Times New Roman" w:eastAsia="Times New Roman" w:hAnsi="Times New Roman" w:cs="Times New Roman"/>
          <w:b/>
          <w:bCs/>
          <w:sz w:val="24"/>
          <w:szCs w:val="24"/>
          <w:u w:val="single"/>
          <w:lang w:val="ky-KG"/>
        </w:rPr>
      </w:pPr>
      <w:r w:rsidRPr="00DB6BDA">
        <w:rPr>
          <w:rFonts w:ascii="Times New Roman" w:eastAsia="Times New Roman" w:hAnsi="Times New Roman" w:cs="Times New Roman"/>
          <w:b/>
          <w:bCs/>
          <w:sz w:val="24"/>
          <w:szCs w:val="24"/>
          <w:u w:val="single"/>
          <w:lang w:val="ky-KG"/>
        </w:rPr>
        <w:t>Бөлүнгүс лоттор</w:t>
      </w:r>
    </w:p>
    <w:p w14:paraId="2DDBBD53" w14:textId="509FE814" w:rsidR="00B1786D" w:rsidRPr="001C3014" w:rsidRDefault="00B1786D" w:rsidP="00C918CB">
      <w:pPr>
        <w:spacing w:after="120" w:line="240" w:lineRule="auto"/>
        <w:ind w:left="720"/>
        <w:jc w:val="both"/>
        <w:rPr>
          <w:rFonts w:ascii="Times New Roman" w:eastAsia="Times New Roman" w:hAnsi="Times New Roman" w:cs="Times New Roman"/>
          <w:b/>
          <w:bCs/>
          <w:lang w:val="ky-KG"/>
        </w:rPr>
      </w:pPr>
      <w:r w:rsidRPr="001C3014">
        <w:rPr>
          <w:rFonts w:ascii="Times New Roman" w:eastAsia="Times New Roman" w:hAnsi="Times New Roman" w:cs="Times New Roman"/>
          <w:b/>
          <w:bCs/>
          <w:lang w:val="ky-KG"/>
        </w:rPr>
        <w:t>1</w:t>
      </w:r>
      <w:r w:rsidR="00DB6BDA">
        <w:rPr>
          <w:rFonts w:ascii="Times New Roman" w:eastAsia="Times New Roman" w:hAnsi="Times New Roman" w:cs="Times New Roman"/>
          <w:b/>
          <w:bCs/>
          <w:lang w:val="ky-KG"/>
        </w:rPr>
        <w:t>)</w:t>
      </w:r>
      <w:r w:rsidRPr="001C3014">
        <w:rPr>
          <w:rFonts w:ascii="Times New Roman" w:eastAsia="Times New Roman" w:hAnsi="Times New Roman" w:cs="Times New Roman"/>
          <w:b/>
          <w:bCs/>
          <w:lang w:val="ky-KG"/>
        </w:rPr>
        <w:t xml:space="preserve"> 1-лот – SIKAFIBER маркасындагы полипропилен булалары же ага </w:t>
      </w:r>
      <w:r w:rsidR="0085355D">
        <w:rPr>
          <w:rFonts w:ascii="Times New Roman" w:eastAsia="Times New Roman" w:hAnsi="Times New Roman" w:cs="Times New Roman"/>
          <w:b/>
          <w:bCs/>
          <w:lang w:val="ky-KG"/>
        </w:rPr>
        <w:t xml:space="preserve">эквивалент </w:t>
      </w:r>
      <w:r w:rsidRPr="001C3014">
        <w:rPr>
          <w:rFonts w:ascii="Times New Roman" w:eastAsia="Times New Roman" w:hAnsi="Times New Roman" w:cs="Times New Roman"/>
          <w:b/>
          <w:bCs/>
          <w:lang w:val="ky-KG"/>
        </w:rPr>
        <w:t>– 129 725 кг, 5 кг кутучаларда таңгакталган.</w:t>
      </w:r>
    </w:p>
    <w:p w14:paraId="739D9821" w14:textId="412DEB55" w:rsidR="00B1786D" w:rsidRPr="001C3014" w:rsidRDefault="00B1786D" w:rsidP="00C918CB">
      <w:pPr>
        <w:spacing w:after="120" w:line="240" w:lineRule="auto"/>
        <w:ind w:left="720"/>
        <w:jc w:val="both"/>
        <w:rPr>
          <w:rFonts w:ascii="Times New Roman" w:eastAsia="Times New Roman" w:hAnsi="Times New Roman" w:cs="Times New Roman"/>
          <w:b/>
          <w:bCs/>
          <w:lang w:val="ky-KG"/>
        </w:rPr>
      </w:pPr>
      <w:r w:rsidRPr="001C3014">
        <w:rPr>
          <w:rFonts w:ascii="Times New Roman" w:eastAsia="Times New Roman" w:hAnsi="Times New Roman" w:cs="Times New Roman"/>
          <w:b/>
          <w:bCs/>
          <w:lang w:val="ky-KG"/>
        </w:rPr>
        <w:t>2</w:t>
      </w:r>
      <w:r w:rsidR="00DB6BDA">
        <w:rPr>
          <w:rFonts w:ascii="Times New Roman" w:eastAsia="Times New Roman" w:hAnsi="Times New Roman" w:cs="Times New Roman"/>
          <w:b/>
          <w:bCs/>
          <w:lang w:val="ky-KG"/>
        </w:rPr>
        <w:t>)</w:t>
      </w:r>
      <w:r w:rsidRPr="001C3014">
        <w:rPr>
          <w:rFonts w:ascii="Times New Roman" w:eastAsia="Times New Roman" w:hAnsi="Times New Roman" w:cs="Times New Roman"/>
          <w:b/>
          <w:bCs/>
          <w:lang w:val="ky-KG"/>
        </w:rPr>
        <w:t xml:space="preserve"> 2-лот – SIKASIGUNIT 5667 AFL </w:t>
      </w:r>
      <w:r w:rsidR="006528F5">
        <w:rPr>
          <w:rFonts w:ascii="Times New Roman" w:eastAsia="Times New Roman" w:hAnsi="Times New Roman" w:cs="Times New Roman"/>
          <w:b/>
          <w:bCs/>
          <w:lang w:val="ky-KG"/>
        </w:rPr>
        <w:t xml:space="preserve">катууланууну </w:t>
      </w:r>
      <w:r w:rsidRPr="001C3014">
        <w:rPr>
          <w:rFonts w:ascii="Times New Roman" w:eastAsia="Times New Roman" w:hAnsi="Times New Roman" w:cs="Times New Roman"/>
          <w:b/>
          <w:bCs/>
          <w:lang w:val="ky-KG"/>
        </w:rPr>
        <w:t xml:space="preserve">тездеткичи же ага </w:t>
      </w:r>
      <w:r w:rsidR="006528F5">
        <w:rPr>
          <w:rFonts w:ascii="Times New Roman" w:eastAsia="Times New Roman" w:hAnsi="Times New Roman" w:cs="Times New Roman"/>
          <w:b/>
          <w:bCs/>
          <w:lang w:val="ky-KG"/>
        </w:rPr>
        <w:t>эквивалент</w:t>
      </w:r>
      <w:r w:rsidRPr="001C3014">
        <w:rPr>
          <w:rFonts w:ascii="Times New Roman" w:eastAsia="Times New Roman" w:hAnsi="Times New Roman" w:cs="Times New Roman"/>
          <w:b/>
          <w:bCs/>
          <w:lang w:val="ky-KG"/>
        </w:rPr>
        <w:t xml:space="preserve"> – 717 IBC, 1000 л идиштерде таңгакталган.</w:t>
      </w:r>
    </w:p>
    <w:p w14:paraId="7F735BF7" w14:textId="28A06161" w:rsidR="00B1786D" w:rsidRPr="001C3014" w:rsidRDefault="00B1786D" w:rsidP="00C918CB">
      <w:pPr>
        <w:spacing w:after="120" w:line="240" w:lineRule="auto"/>
        <w:ind w:left="720"/>
        <w:jc w:val="both"/>
        <w:rPr>
          <w:rFonts w:ascii="Times New Roman" w:eastAsia="Times New Roman" w:hAnsi="Times New Roman" w:cs="Times New Roman"/>
          <w:b/>
          <w:bCs/>
          <w:lang w:val="ky-KG"/>
        </w:rPr>
      </w:pPr>
      <w:r w:rsidRPr="001C3014">
        <w:rPr>
          <w:rFonts w:ascii="Times New Roman" w:eastAsia="Times New Roman" w:hAnsi="Times New Roman" w:cs="Times New Roman"/>
          <w:b/>
          <w:bCs/>
          <w:lang w:val="ky-KG"/>
        </w:rPr>
        <w:t>3</w:t>
      </w:r>
      <w:r w:rsidR="00DB6BDA">
        <w:rPr>
          <w:rFonts w:ascii="Times New Roman" w:eastAsia="Times New Roman" w:hAnsi="Times New Roman" w:cs="Times New Roman"/>
          <w:b/>
          <w:bCs/>
          <w:lang w:val="ky-KG"/>
        </w:rPr>
        <w:t>)</w:t>
      </w:r>
      <w:r w:rsidRPr="001C3014">
        <w:rPr>
          <w:rFonts w:ascii="Times New Roman" w:eastAsia="Times New Roman" w:hAnsi="Times New Roman" w:cs="Times New Roman"/>
          <w:b/>
          <w:bCs/>
          <w:lang w:val="ky-KG"/>
        </w:rPr>
        <w:t xml:space="preserve"> 3-лот – SIKAVISCOCRETE GL-787 UG пластификатору же ага </w:t>
      </w:r>
      <w:r w:rsidR="006528F5">
        <w:rPr>
          <w:rFonts w:ascii="Times New Roman" w:eastAsia="Times New Roman" w:hAnsi="Times New Roman" w:cs="Times New Roman"/>
          <w:b/>
          <w:bCs/>
          <w:lang w:val="ky-KG"/>
        </w:rPr>
        <w:t xml:space="preserve">эквивалент </w:t>
      </w:r>
      <w:r w:rsidRPr="001C3014">
        <w:rPr>
          <w:rFonts w:ascii="Times New Roman" w:eastAsia="Times New Roman" w:hAnsi="Times New Roman" w:cs="Times New Roman"/>
          <w:b/>
          <w:bCs/>
          <w:lang w:val="ky-KG"/>
        </w:rPr>
        <w:t>– 182 IBC, 1000 л идиштерде таңгакталган.</w:t>
      </w:r>
    </w:p>
    <w:p w14:paraId="078A6B59" w14:textId="324A05C9" w:rsidR="00CF7FA5" w:rsidRPr="00CF7FA5" w:rsidRDefault="00A814F2" w:rsidP="00A814F2">
      <w:pPr>
        <w:spacing w:after="120" w:line="240" w:lineRule="auto"/>
        <w:jc w:val="both"/>
        <w:rPr>
          <w:rFonts w:ascii="Times New Roman" w:eastAsia="Times New Roman" w:hAnsi="Times New Roman" w:cs="Times New Roman"/>
          <w:b/>
          <w:bCs/>
          <w:lang w:val="ky-KG"/>
        </w:rPr>
      </w:pPr>
      <w:r w:rsidRPr="00516D76">
        <w:rPr>
          <w:rFonts w:ascii="Times New Roman" w:eastAsia="Times New Roman" w:hAnsi="Times New Roman" w:cs="Times New Roman"/>
          <w:lang w:val="ky-KG"/>
        </w:rPr>
        <w:t xml:space="preserve">Өз сунуштарын биринчи жолу берген катышуучулар </w:t>
      </w:r>
      <w:r w:rsidR="007E49EF">
        <w:rPr>
          <w:rFonts w:ascii="Times New Roman" w:eastAsia="Times New Roman" w:hAnsi="Times New Roman" w:cs="Times New Roman"/>
          <w:lang w:val="ky-KG"/>
        </w:rPr>
        <w:t>Буйрутмачыны</w:t>
      </w:r>
      <w:r w:rsidRPr="00516D76">
        <w:rPr>
          <w:rFonts w:ascii="Times New Roman" w:eastAsia="Times New Roman" w:hAnsi="Times New Roman" w:cs="Times New Roman"/>
          <w:lang w:val="ky-KG"/>
        </w:rPr>
        <w:t>н талабы боюнча алдын ала тестирлөөдөн өткөрүлөт</w:t>
      </w:r>
      <w:r w:rsidR="00CF7FA5">
        <w:rPr>
          <w:rFonts w:ascii="Times New Roman" w:eastAsia="Times New Roman" w:hAnsi="Times New Roman" w:cs="Times New Roman"/>
          <w:lang w:val="ky-KG"/>
        </w:rPr>
        <w:t>:</w:t>
      </w:r>
    </w:p>
    <w:p w14:paraId="04D4B314" w14:textId="29096FAA" w:rsidR="00CF7FA5" w:rsidRPr="00CF7FA5" w:rsidRDefault="00CF7FA5" w:rsidP="00CF7FA5">
      <w:pPr>
        <w:spacing w:after="120" w:line="240" w:lineRule="auto"/>
        <w:jc w:val="both"/>
        <w:rPr>
          <w:rFonts w:ascii="Times New Roman" w:eastAsia="Times New Roman" w:hAnsi="Times New Roman" w:cs="Times New Roman"/>
          <w:b/>
          <w:bCs/>
          <w:lang w:val="ky-KG"/>
        </w:rPr>
      </w:pPr>
      <w:r w:rsidRPr="00CF7FA5">
        <w:rPr>
          <w:rFonts w:ascii="Times New Roman" w:eastAsia="Times New Roman" w:hAnsi="Times New Roman" w:cs="Times New Roman"/>
          <w:b/>
          <w:bCs/>
          <w:lang w:val="ky-KG"/>
        </w:rPr>
        <w:t>- SIKAFIBER полипропилен булалары же ага</w:t>
      </w:r>
      <w:r>
        <w:rPr>
          <w:rFonts w:ascii="Times New Roman" w:eastAsia="Times New Roman" w:hAnsi="Times New Roman" w:cs="Times New Roman"/>
          <w:b/>
          <w:bCs/>
          <w:lang w:val="ky-KG"/>
        </w:rPr>
        <w:t xml:space="preserve"> эквивалент </w:t>
      </w:r>
      <w:r w:rsidRPr="00CF7FA5">
        <w:rPr>
          <w:rFonts w:ascii="Times New Roman" w:eastAsia="Times New Roman" w:hAnsi="Times New Roman" w:cs="Times New Roman"/>
          <w:b/>
          <w:bCs/>
          <w:lang w:val="ky-KG"/>
        </w:rPr>
        <w:t>– 15 кг.</w:t>
      </w:r>
    </w:p>
    <w:p w14:paraId="6EE6B9F7" w14:textId="2E569E20" w:rsidR="00CF7FA5" w:rsidRPr="00CF7FA5" w:rsidRDefault="00CF7FA5" w:rsidP="00CF7FA5">
      <w:pPr>
        <w:spacing w:after="120" w:line="240" w:lineRule="auto"/>
        <w:jc w:val="both"/>
        <w:rPr>
          <w:rFonts w:ascii="Times New Roman" w:eastAsia="Times New Roman" w:hAnsi="Times New Roman" w:cs="Times New Roman"/>
          <w:b/>
          <w:bCs/>
          <w:lang w:val="ky-KG"/>
        </w:rPr>
      </w:pPr>
      <w:r w:rsidRPr="00CF7FA5">
        <w:rPr>
          <w:rFonts w:ascii="Times New Roman" w:eastAsia="Times New Roman" w:hAnsi="Times New Roman" w:cs="Times New Roman"/>
          <w:b/>
          <w:bCs/>
          <w:lang w:val="ky-KG"/>
        </w:rPr>
        <w:t xml:space="preserve">- SIKASIGUNIT 5667 AFL </w:t>
      </w:r>
      <w:r w:rsidR="007E49EF">
        <w:rPr>
          <w:rFonts w:ascii="Times New Roman" w:eastAsia="Times New Roman" w:hAnsi="Times New Roman" w:cs="Times New Roman"/>
          <w:b/>
          <w:bCs/>
          <w:lang w:val="ky-KG"/>
        </w:rPr>
        <w:t xml:space="preserve">катууланууну </w:t>
      </w:r>
      <w:r w:rsidRPr="00CF7FA5">
        <w:rPr>
          <w:rFonts w:ascii="Times New Roman" w:eastAsia="Times New Roman" w:hAnsi="Times New Roman" w:cs="Times New Roman"/>
          <w:b/>
          <w:bCs/>
          <w:lang w:val="ky-KG"/>
        </w:rPr>
        <w:t>тездеткичи же ага</w:t>
      </w:r>
      <w:r>
        <w:rPr>
          <w:rFonts w:ascii="Times New Roman" w:eastAsia="Times New Roman" w:hAnsi="Times New Roman" w:cs="Times New Roman"/>
          <w:b/>
          <w:bCs/>
          <w:lang w:val="ky-KG"/>
        </w:rPr>
        <w:t xml:space="preserve"> эквивалент</w:t>
      </w:r>
      <w:r w:rsidRPr="00CF7FA5">
        <w:rPr>
          <w:rFonts w:ascii="Times New Roman" w:eastAsia="Times New Roman" w:hAnsi="Times New Roman" w:cs="Times New Roman"/>
          <w:b/>
          <w:bCs/>
          <w:lang w:val="ky-KG"/>
        </w:rPr>
        <w:t xml:space="preserve"> – 200 л.</w:t>
      </w:r>
    </w:p>
    <w:p w14:paraId="17D4CE30" w14:textId="4CCAA95D" w:rsidR="00CF7FA5" w:rsidRPr="00CF7FA5" w:rsidRDefault="00CF7FA5" w:rsidP="00CF7FA5">
      <w:pPr>
        <w:spacing w:after="120" w:line="240" w:lineRule="auto"/>
        <w:jc w:val="both"/>
        <w:rPr>
          <w:rFonts w:ascii="Times New Roman" w:eastAsia="Times New Roman" w:hAnsi="Times New Roman" w:cs="Times New Roman"/>
          <w:b/>
          <w:bCs/>
          <w:lang w:val="ky-KG"/>
        </w:rPr>
      </w:pPr>
      <w:r w:rsidRPr="00CF7FA5">
        <w:rPr>
          <w:rFonts w:ascii="Times New Roman" w:eastAsia="Times New Roman" w:hAnsi="Times New Roman" w:cs="Times New Roman"/>
          <w:b/>
          <w:bCs/>
          <w:lang w:val="ky-KG"/>
        </w:rPr>
        <w:t xml:space="preserve">- SIKAVISCOCRETE GL-787 UG пластификатору же ага </w:t>
      </w:r>
      <w:r>
        <w:rPr>
          <w:rFonts w:ascii="Times New Roman" w:eastAsia="Times New Roman" w:hAnsi="Times New Roman" w:cs="Times New Roman"/>
          <w:b/>
          <w:bCs/>
          <w:lang w:val="ky-KG"/>
        </w:rPr>
        <w:t xml:space="preserve">эквивалент </w:t>
      </w:r>
      <w:r w:rsidRPr="00CF7FA5">
        <w:rPr>
          <w:rFonts w:ascii="Times New Roman" w:eastAsia="Times New Roman" w:hAnsi="Times New Roman" w:cs="Times New Roman"/>
          <w:b/>
          <w:bCs/>
          <w:lang w:val="ky-KG"/>
        </w:rPr>
        <w:t>– 100 л.</w:t>
      </w:r>
    </w:p>
    <w:p w14:paraId="14296340" w14:textId="77777777" w:rsidR="00A814F2" w:rsidRDefault="00A814F2" w:rsidP="00A814F2">
      <w:pPr>
        <w:spacing w:after="120" w:line="240" w:lineRule="auto"/>
        <w:jc w:val="both"/>
        <w:rPr>
          <w:rFonts w:ascii="Times New Roman" w:eastAsia="Times New Roman" w:hAnsi="Times New Roman" w:cs="Times New Roman"/>
          <w:lang w:val="ky-KG"/>
        </w:rPr>
      </w:pPr>
      <w:r w:rsidRPr="00966CEB">
        <w:rPr>
          <w:rFonts w:ascii="Times New Roman" w:eastAsia="Times New Roman" w:hAnsi="Times New Roman" w:cs="Times New Roman"/>
          <w:lang w:val="ky-KG"/>
        </w:rPr>
        <w:t>Сыноо партиясы үчүн баа өзгөрүүсүз бойдон калууда жана конкурстук сунушта берилген баа менен шайкеш келет.</w:t>
      </w:r>
    </w:p>
    <w:p w14:paraId="12D13C7C" w14:textId="77777777" w:rsidR="00A814F2" w:rsidRPr="00481229" w:rsidRDefault="00A814F2" w:rsidP="00A814F2">
      <w:pPr>
        <w:spacing w:after="120" w:line="240" w:lineRule="auto"/>
        <w:jc w:val="both"/>
        <w:rPr>
          <w:rFonts w:ascii="Times New Roman" w:eastAsia="Times New Roman" w:hAnsi="Times New Roman" w:cs="Times New Roman"/>
          <w:lang w:val="ky-KG"/>
        </w:rPr>
      </w:pPr>
      <w:r w:rsidRPr="00481229">
        <w:rPr>
          <w:rFonts w:ascii="Times New Roman" w:eastAsia="Times New Roman" w:hAnsi="Times New Roman" w:cs="Times New Roman"/>
          <w:lang w:val="ky-KG"/>
        </w:rPr>
        <w:t>Конкурстук комитеттин чечиминин негизинде, бардык критерийлер боюнча тандоодон өткөн катышуучулар менен 1 жылдык мөөнөткө Алкактык келишим түзүүгө болот.</w:t>
      </w:r>
    </w:p>
    <w:p w14:paraId="000A174D" w14:textId="77777777" w:rsidR="00A814F2" w:rsidRPr="00FF6597" w:rsidRDefault="00A814F2" w:rsidP="00A814F2">
      <w:pPr>
        <w:spacing w:after="12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Сиздин сунуштар документтер, тиркемелер, жана баа сунуштары менен бирге, коммерциялык сунуштарга жана келишим боюнча милдеттенмелерге кол коюуга толук укугу бар адам (адамдар) тарабынан кол коюлушу керек</w:t>
      </w:r>
      <w:r w:rsidRPr="00FF6597">
        <w:rPr>
          <w:rFonts w:ascii="Times New Roman" w:hAnsi="Times New Roman" w:cs="Times New Roman"/>
          <w:lang w:val="ky-KG"/>
        </w:rPr>
        <w:t xml:space="preserve"> жана </w:t>
      </w:r>
      <w:r w:rsidRPr="00FF6597">
        <w:rPr>
          <w:rFonts w:ascii="Times New Roman" w:eastAsia="Times New Roman" w:hAnsi="Times New Roman" w:cs="Times New Roman"/>
          <w:lang w:val="ky-KG"/>
        </w:rPr>
        <w:t>мөөр менен бекитилип, документтерди PDF форматында берилиши керек.</w:t>
      </w:r>
    </w:p>
    <w:p w14:paraId="1E2C8592" w14:textId="77777777" w:rsidR="00A814F2" w:rsidRPr="00FF6597" w:rsidRDefault="00A814F2" w:rsidP="00A814F2">
      <w:pPr>
        <w:widowControl w:val="0"/>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Адамдын документтерге кол коюуга ыйгарым укугу ишеним кат же анын ыйгарым укугун тастыктаган документтердин күбөлөндүрүлгөн көчүрмөсү менен тастыкталышы керек.</w:t>
      </w:r>
    </w:p>
    <w:p w14:paraId="2D0CE60B" w14:textId="77777777" w:rsidR="00A814F2" w:rsidRPr="00FF6597" w:rsidRDefault="00A814F2" w:rsidP="00A814F2">
      <w:p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Танд</w:t>
      </w:r>
      <w:r>
        <w:rPr>
          <w:rFonts w:ascii="Times New Roman" w:eastAsia="Times New Roman" w:hAnsi="Times New Roman" w:cs="Times New Roman"/>
          <w:lang w:val="ky-KG"/>
        </w:rPr>
        <w:t>оого</w:t>
      </w:r>
      <w:r w:rsidRPr="00FF6597">
        <w:rPr>
          <w:rFonts w:ascii="Times New Roman" w:eastAsia="Times New Roman" w:hAnsi="Times New Roman" w:cs="Times New Roman"/>
          <w:lang w:val="ky-KG"/>
        </w:rPr>
        <w:t xml:space="preserve"> катышууну каалагандардын баары Чакырууга </w:t>
      </w:r>
      <w:r w:rsidRPr="00FF6597">
        <w:rPr>
          <w:rFonts w:ascii="Times New Roman" w:hAnsi="Times New Roman" w:cs="Times New Roman"/>
          <w:lang w:val="ky-KG"/>
        </w:rPr>
        <w:t xml:space="preserve">№1, №2, №3 тиркемелерине ылайык формаларды </w:t>
      </w:r>
      <w:r w:rsidRPr="00FF6597">
        <w:rPr>
          <w:rFonts w:ascii="Times New Roman" w:eastAsia="Times New Roman" w:hAnsi="Times New Roman" w:cs="Times New Roman"/>
          <w:lang w:val="ky-KG"/>
        </w:rPr>
        <w:t>толтуру</w:t>
      </w:r>
      <w:r>
        <w:rPr>
          <w:rFonts w:ascii="Times New Roman" w:eastAsia="Times New Roman" w:hAnsi="Times New Roman" w:cs="Times New Roman"/>
          <w:lang w:val="ky-KG"/>
        </w:rPr>
        <w:t>ш</w:t>
      </w:r>
      <w:r w:rsidRPr="00FF6597">
        <w:rPr>
          <w:rFonts w:ascii="Times New Roman" w:eastAsia="Times New Roman" w:hAnsi="Times New Roman" w:cs="Times New Roman"/>
          <w:lang w:val="ky-KG"/>
        </w:rPr>
        <w:t xml:space="preserve"> керек, документтердин керектүү көчүрмөлөрүн тиркеп, электрондук почтага жөнөтү</w:t>
      </w:r>
      <w:r>
        <w:rPr>
          <w:rFonts w:ascii="Times New Roman" w:eastAsia="Times New Roman" w:hAnsi="Times New Roman" w:cs="Times New Roman"/>
          <w:lang w:val="ky-KG"/>
        </w:rPr>
        <w:t>ш</w:t>
      </w:r>
      <w:r w:rsidRPr="00FF6597">
        <w:rPr>
          <w:rFonts w:ascii="Times New Roman" w:eastAsia="Times New Roman" w:hAnsi="Times New Roman" w:cs="Times New Roman"/>
          <w:lang w:val="ky-KG"/>
        </w:rPr>
        <w:t xml:space="preserve"> керек.</w:t>
      </w:r>
    </w:p>
    <w:p w14:paraId="62E1F75B" w14:textId="77777777" w:rsidR="00A814F2" w:rsidRPr="00FF6597" w:rsidRDefault="00A814F2" w:rsidP="00A814F2">
      <w:p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 xml:space="preserve">Катышуучулар өздөрүн табыштамаларын электрондук почта аркылуу бир же бир нече кат түрүндө жөнөтүшөт, алардын өлчөмү 25 мб ашпашы керек.  </w:t>
      </w:r>
    </w:p>
    <w:p w14:paraId="11DB4337" w14:textId="77777777" w:rsidR="00A814F2" w:rsidRPr="00FF6597" w:rsidRDefault="00A814F2" w:rsidP="00A814F2">
      <w:pPr>
        <w:spacing w:after="0" w:line="240" w:lineRule="auto"/>
        <w:jc w:val="both"/>
        <w:rPr>
          <w:rFonts w:ascii="Times New Roman" w:eastAsia="Times New Roman" w:hAnsi="Times New Roman" w:cs="Times New Roman"/>
          <w:lang w:val="ky-KG"/>
        </w:rPr>
      </w:pPr>
    </w:p>
    <w:p w14:paraId="23AE50B3" w14:textId="387084BA" w:rsidR="00A814F2" w:rsidRPr="00FF6597" w:rsidRDefault="00A814F2" w:rsidP="00A814F2">
      <w:p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b/>
          <w:bCs/>
          <w:u w:val="single"/>
          <w:lang w:val="ky-KG"/>
        </w:rPr>
        <w:lastRenderedPageBreak/>
        <w:t>Биринчи топтомдун темасы «[Компаниянын аталышы</w:t>
      </w:r>
      <w:r>
        <w:rPr>
          <w:rFonts w:ascii="Times New Roman" w:eastAsia="Times New Roman" w:hAnsi="Times New Roman" w:cs="Times New Roman"/>
          <w:b/>
          <w:bCs/>
          <w:u w:val="single"/>
          <w:lang w:val="ky-KG"/>
        </w:rPr>
        <w:t xml:space="preserve"> жана лоттун номери</w:t>
      </w:r>
      <w:r w:rsidRPr="00FF6597">
        <w:rPr>
          <w:rFonts w:ascii="Times New Roman" w:eastAsia="Times New Roman" w:hAnsi="Times New Roman" w:cs="Times New Roman"/>
          <w:b/>
          <w:bCs/>
          <w:u w:val="single"/>
          <w:lang w:val="ky-KG"/>
        </w:rPr>
        <w:t>] боюнча квалификациялык жана техникалык сунуштар» болушу керек; экинчи топтому үчүн «[Компаниянын аталышы</w:t>
      </w:r>
      <w:r>
        <w:rPr>
          <w:rFonts w:ascii="Times New Roman" w:eastAsia="Times New Roman" w:hAnsi="Times New Roman" w:cs="Times New Roman"/>
          <w:b/>
          <w:bCs/>
          <w:u w:val="single"/>
          <w:lang w:val="ky-KG"/>
        </w:rPr>
        <w:t xml:space="preserve"> жана лоттун номери</w:t>
      </w:r>
      <w:r w:rsidRPr="00FF6597">
        <w:rPr>
          <w:rFonts w:ascii="Times New Roman" w:eastAsia="Times New Roman" w:hAnsi="Times New Roman" w:cs="Times New Roman"/>
          <w:b/>
          <w:bCs/>
          <w:u w:val="single"/>
          <w:lang w:val="ky-KG"/>
        </w:rPr>
        <w:t xml:space="preserve">] баа сунушу» </w:t>
      </w:r>
      <w:hyperlink r:id="rId7" w:history="1">
        <w:r w:rsidR="00A31615" w:rsidRPr="00784027">
          <w:rPr>
            <w:rStyle w:val="ad"/>
            <w:rFonts w:ascii="Times New Roman" w:eastAsiaTheme="minorEastAsia" w:hAnsi="Times New Roman" w:cs="Times New Roman"/>
            <w:b/>
            <w:bCs/>
            <w:sz w:val="24"/>
            <w:szCs w:val="24"/>
            <w:lang w:val="ky-KG" w:eastAsia="zh-CN"/>
          </w:rPr>
          <w:t>podzemka2026</w:t>
        </w:r>
        <w:r w:rsidR="00A31615" w:rsidRPr="00784027">
          <w:rPr>
            <w:rStyle w:val="ad"/>
            <w:rFonts w:ascii="Times New Roman" w:eastAsia="Times New Roman" w:hAnsi="Times New Roman" w:cs="Times New Roman"/>
            <w:b/>
            <w:bCs/>
            <w:sz w:val="24"/>
            <w:szCs w:val="24"/>
            <w:lang w:val="ky-KG"/>
          </w:rPr>
          <w:t>@kumtor.kg</w:t>
        </w:r>
      </w:hyperlink>
      <w:r w:rsidRPr="00FF6597">
        <w:rPr>
          <w:rFonts w:ascii="Times New Roman" w:eastAsia="Times New Roman" w:hAnsi="Times New Roman" w:cs="Times New Roman"/>
          <w:color w:val="4472C4" w:themeColor="accent1"/>
          <w:sz w:val="24"/>
          <w:szCs w:val="24"/>
          <w:u w:val="single"/>
          <w:lang w:val="ky-KG"/>
        </w:rPr>
        <w:t xml:space="preserve"> </w:t>
      </w:r>
      <w:r w:rsidRPr="00FF6597">
        <w:rPr>
          <w:rFonts w:ascii="Times New Roman" w:eastAsia="Times New Roman" w:hAnsi="Times New Roman" w:cs="Times New Roman"/>
          <w:lang w:val="ky-KG"/>
        </w:rPr>
        <w:t xml:space="preserve">- </w:t>
      </w:r>
      <w:r w:rsidRPr="00FF6597">
        <w:rPr>
          <w:rFonts w:ascii="Times New Roman" w:eastAsia="Times New Roman" w:hAnsi="Times New Roman" w:cs="Times New Roman"/>
          <w:b/>
          <w:bCs/>
          <w:u w:val="single"/>
          <w:lang w:val="ky-KG"/>
        </w:rPr>
        <w:t>деген</w:t>
      </w:r>
      <w:r w:rsidRPr="00FF6597">
        <w:rPr>
          <w:rFonts w:ascii="Times New Roman" w:eastAsia="Times New Roman" w:hAnsi="Times New Roman" w:cs="Times New Roman"/>
          <w:u w:val="single"/>
          <w:lang w:val="ky-KG"/>
        </w:rPr>
        <w:t xml:space="preserve"> </w:t>
      </w:r>
      <w:r w:rsidRPr="00FF6597">
        <w:rPr>
          <w:rFonts w:ascii="Times New Roman" w:eastAsia="Times New Roman" w:hAnsi="Times New Roman" w:cs="Times New Roman"/>
          <w:b/>
          <w:bCs/>
          <w:u w:val="single"/>
          <w:lang w:val="ky-KG"/>
        </w:rPr>
        <w:t>дарекке жөнөтүлүшү керек</w:t>
      </w:r>
      <w:r w:rsidRPr="00FF6597">
        <w:rPr>
          <w:rFonts w:ascii="Times New Roman" w:eastAsia="Times New Roman" w:hAnsi="Times New Roman" w:cs="Times New Roman"/>
          <w:color w:val="4472C4" w:themeColor="accent1"/>
          <w:u w:val="single"/>
          <w:lang w:val="ky-KG"/>
        </w:rPr>
        <w:t xml:space="preserve">  </w:t>
      </w:r>
    </w:p>
    <w:p w14:paraId="715AB3F2" w14:textId="77777777" w:rsidR="00A814F2" w:rsidRPr="00FF6597" w:rsidRDefault="00A814F2" w:rsidP="00A814F2">
      <w:pPr>
        <w:spacing w:after="0" w:line="240" w:lineRule="auto"/>
        <w:ind w:left="1575"/>
        <w:jc w:val="both"/>
        <w:rPr>
          <w:rFonts w:ascii="Times New Roman" w:eastAsia="Times New Roman" w:hAnsi="Times New Roman" w:cs="Times New Roman"/>
          <w:color w:val="4472C4" w:themeColor="accent1"/>
          <w:u w:val="single"/>
          <w:lang w:val="ky-KG"/>
        </w:rPr>
      </w:pPr>
    </w:p>
    <w:p w14:paraId="1D90A7A7" w14:textId="77777777" w:rsidR="00182918" w:rsidRPr="00182918" w:rsidRDefault="00A814F2" w:rsidP="00182918">
      <w:pPr>
        <w:spacing w:after="0" w:line="240" w:lineRule="auto"/>
        <w:jc w:val="both"/>
        <w:rPr>
          <w:rFonts w:ascii="Times New Roman" w:eastAsia="Times New Roman" w:hAnsi="Times New Roman" w:cs="Times New Roman"/>
          <w:b/>
          <w:bCs/>
          <w:lang w:val="ky-KG"/>
        </w:rPr>
      </w:pPr>
      <w:r w:rsidRPr="00FF6597">
        <w:rPr>
          <w:rFonts w:ascii="Times New Roman" w:eastAsia="Times New Roman" w:hAnsi="Times New Roman" w:cs="Times New Roman"/>
          <w:b/>
          <w:bCs/>
          <w:lang w:val="ky-KG"/>
        </w:rPr>
        <w:t>Конкурстук табыштаманы берүү тартиби</w:t>
      </w:r>
    </w:p>
    <w:p w14:paraId="50698444" w14:textId="632F02F0" w:rsidR="00A814F2" w:rsidRPr="00182918" w:rsidRDefault="00A814F2" w:rsidP="00182918">
      <w:pPr>
        <w:spacing w:after="0" w:line="240" w:lineRule="auto"/>
        <w:jc w:val="both"/>
        <w:rPr>
          <w:rFonts w:ascii="Times New Roman" w:eastAsia="Times New Roman" w:hAnsi="Times New Roman" w:cs="Times New Roman"/>
          <w:b/>
          <w:bCs/>
          <w:lang w:val="ky-KG"/>
        </w:rPr>
      </w:pPr>
      <w:r w:rsidRPr="00FF6597">
        <w:rPr>
          <w:rFonts w:ascii="Times New Roman" w:eastAsia="Times New Roman" w:hAnsi="Times New Roman" w:cs="Times New Roman"/>
          <w:lang w:val="ky-KG"/>
        </w:rPr>
        <w:t>Катышуучулар документтерди эки өзүнчө топтомо түрүндө тапшырышат, эки топтом бир убакытта тапшырылышы керек:</w:t>
      </w:r>
    </w:p>
    <w:p w14:paraId="7B03F3AD" w14:textId="77777777" w:rsidR="00A814F2" w:rsidRPr="00FF6597" w:rsidRDefault="00A814F2" w:rsidP="00A814F2">
      <w:pPr>
        <w:spacing w:after="0" w:line="240" w:lineRule="auto"/>
        <w:jc w:val="both"/>
        <w:rPr>
          <w:rFonts w:ascii="Times New Roman" w:eastAsia="Times New Roman" w:hAnsi="Times New Roman" w:cs="Times New Roman"/>
          <w:lang w:val="ky-KG"/>
        </w:rPr>
      </w:pPr>
    </w:p>
    <w:p w14:paraId="61A81EEB" w14:textId="77777777" w:rsidR="00A814F2" w:rsidRPr="00FF6597" w:rsidRDefault="00A814F2" w:rsidP="00A814F2">
      <w:pPr>
        <w:numPr>
          <w:ilvl w:val="0"/>
          <w:numId w:val="1"/>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№1 топтомо – квалификациялык жана техникалык сунуштар (сыр сөз</w:t>
      </w:r>
      <w:r>
        <w:rPr>
          <w:rFonts w:ascii="Times New Roman" w:eastAsia="Times New Roman" w:hAnsi="Times New Roman" w:cs="Times New Roman"/>
          <w:lang w:val="ky-KG"/>
        </w:rPr>
        <w:t>ү жок</w:t>
      </w:r>
      <w:r w:rsidRPr="00FF6597">
        <w:rPr>
          <w:rFonts w:ascii="Times New Roman" w:eastAsia="Times New Roman" w:hAnsi="Times New Roman" w:cs="Times New Roman"/>
          <w:lang w:val="ky-KG"/>
        </w:rPr>
        <w:t xml:space="preserve"> берилет);</w:t>
      </w:r>
    </w:p>
    <w:p w14:paraId="09B70CF1" w14:textId="77777777" w:rsidR="00A814F2" w:rsidRPr="00FF6597" w:rsidRDefault="00A814F2" w:rsidP="00A814F2">
      <w:pPr>
        <w:numPr>
          <w:ilvl w:val="0"/>
          <w:numId w:val="1"/>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№2 топтомо – коммерциялык сунуш (файлга сыр сөз аркылуу кирүүгө тийиш, аны биринчи этапта ачууга болбойт, сыр сөз Буйрутмачынын өтүнүчү боюнча электрондук почта аркылуу жөнөтүлүшү керек).</w:t>
      </w:r>
    </w:p>
    <w:p w14:paraId="4E783EC9" w14:textId="77777777" w:rsidR="00A814F2" w:rsidRPr="00FF6597" w:rsidRDefault="00A814F2" w:rsidP="00A814F2">
      <w:pPr>
        <w:spacing w:after="0" w:line="240" w:lineRule="auto"/>
        <w:ind w:left="720"/>
        <w:jc w:val="both"/>
        <w:rPr>
          <w:rFonts w:ascii="Times New Roman" w:eastAsia="Times New Roman" w:hAnsi="Times New Roman" w:cs="Times New Roman"/>
          <w:lang w:val="ky-KG"/>
        </w:rPr>
      </w:pPr>
    </w:p>
    <w:p w14:paraId="760D7890" w14:textId="77777777" w:rsidR="00A814F2" w:rsidRPr="00FF6597" w:rsidRDefault="00A814F2" w:rsidP="00A814F2">
      <w:pPr>
        <w:pStyle w:val="a7"/>
        <w:numPr>
          <w:ilvl w:val="0"/>
          <w:numId w:val="2"/>
        </w:numPr>
        <w:spacing w:after="0" w:line="240" w:lineRule="auto"/>
        <w:rPr>
          <w:rFonts w:ascii="Times New Roman" w:eastAsia="Times New Roman" w:hAnsi="Times New Roman" w:cs="Times New Roman"/>
          <w:lang w:val="ky-KG"/>
        </w:rPr>
      </w:pPr>
      <w:r w:rsidRPr="00FF6597">
        <w:rPr>
          <w:rFonts w:ascii="Times New Roman" w:eastAsia="Times New Roman" w:hAnsi="Times New Roman" w:cs="Times New Roman"/>
          <w:b/>
          <w:bCs/>
          <w:lang w:val="ky-KG"/>
        </w:rPr>
        <w:t xml:space="preserve">Биринчи </w:t>
      </w:r>
      <w:r>
        <w:rPr>
          <w:rFonts w:ascii="Times New Roman" w:eastAsia="Times New Roman" w:hAnsi="Times New Roman" w:cs="Times New Roman"/>
          <w:b/>
          <w:bCs/>
          <w:lang w:val="ky-KG"/>
        </w:rPr>
        <w:t xml:space="preserve">баскыч </w:t>
      </w:r>
      <w:r w:rsidRPr="00FF6597">
        <w:rPr>
          <w:rFonts w:ascii="Times New Roman" w:eastAsia="Times New Roman" w:hAnsi="Times New Roman" w:cs="Times New Roman"/>
          <w:b/>
          <w:bCs/>
          <w:lang w:val="ky-KG"/>
        </w:rPr>
        <w:t>– квалификациялык жана техникалык сунуштарды баалоо</w:t>
      </w:r>
      <w:r w:rsidRPr="00FF6597">
        <w:rPr>
          <w:rFonts w:ascii="Times New Roman" w:hAnsi="Times New Roman" w:cs="Times New Roman"/>
          <w:lang w:val="ky-KG"/>
        </w:rPr>
        <w:t xml:space="preserve"> </w:t>
      </w:r>
      <w:r w:rsidRPr="00FF6597">
        <w:rPr>
          <w:rFonts w:ascii="Times New Roman" w:eastAsia="Times New Roman" w:hAnsi="Times New Roman" w:cs="Times New Roman"/>
          <w:b/>
          <w:bCs/>
          <w:u w:val="single"/>
          <w:lang w:val="ky-KG"/>
        </w:rPr>
        <w:t>(Кыргыз Республикасынын резиденттери үчүн)</w:t>
      </w:r>
      <w:r w:rsidRPr="00FF6597">
        <w:rPr>
          <w:rFonts w:ascii="Times New Roman" w:eastAsia="Times New Roman" w:hAnsi="Times New Roman" w:cs="Times New Roman"/>
          <w:lang w:val="ky-KG"/>
        </w:rPr>
        <w:br/>
      </w:r>
      <w:r w:rsidRPr="00FF6597">
        <w:rPr>
          <w:rFonts w:ascii="Times New Roman" w:eastAsia="Times New Roman" w:hAnsi="Times New Roman" w:cs="Times New Roman"/>
          <w:b/>
          <w:bCs/>
          <w:lang w:val="ky-KG"/>
        </w:rPr>
        <w:t>1.1.  Квалификациялык жана техникалык баалоо төмөндөгүлөрдү камтыйт:</w:t>
      </w:r>
    </w:p>
    <w:p w14:paraId="207FE6CF" w14:textId="77777777" w:rsidR="0029592C" w:rsidRPr="00FF6597" w:rsidRDefault="0029592C" w:rsidP="0029592C">
      <w:pPr>
        <w:pStyle w:val="a7"/>
        <w:numPr>
          <w:ilvl w:val="0"/>
          <w:numId w:val="4"/>
        </w:numPr>
        <w:spacing w:after="0" w:line="240" w:lineRule="auto"/>
        <w:rPr>
          <w:rFonts w:ascii="Times New Roman" w:eastAsia="Times New Roman" w:hAnsi="Times New Roman" w:cs="Times New Roman"/>
          <w:b/>
          <w:bCs/>
          <w:lang w:val="ky-KG"/>
        </w:rPr>
      </w:pPr>
      <w:r w:rsidRPr="00FF6597">
        <w:rPr>
          <w:rFonts w:ascii="Times New Roman" w:eastAsia="Times New Roman" w:hAnsi="Times New Roman" w:cs="Times New Roman"/>
          <w:lang w:val="ky-KG"/>
        </w:rPr>
        <w:t>Товардын техникалык мүнөздөмөсү;</w:t>
      </w:r>
    </w:p>
    <w:p w14:paraId="65C64A58" w14:textId="77777777" w:rsidR="0029592C" w:rsidRPr="00661C24" w:rsidRDefault="0029592C" w:rsidP="0029592C">
      <w:pPr>
        <w:pStyle w:val="a7"/>
        <w:numPr>
          <w:ilvl w:val="0"/>
          <w:numId w:val="4"/>
        </w:numPr>
        <w:spacing w:after="0" w:line="240" w:lineRule="auto"/>
        <w:rPr>
          <w:rFonts w:ascii="Times New Roman" w:eastAsia="Times New Roman" w:hAnsi="Times New Roman" w:cs="Times New Roman"/>
          <w:b/>
          <w:bCs/>
          <w:lang w:val="ky-KG"/>
        </w:rPr>
      </w:pPr>
      <w:r w:rsidRPr="00FF6597">
        <w:rPr>
          <w:rFonts w:ascii="Times New Roman" w:eastAsia="Times New Roman" w:hAnsi="Times New Roman" w:cs="Times New Roman"/>
          <w:lang w:val="ky-KG"/>
        </w:rPr>
        <w:t>Шайкештик сертификаты;</w:t>
      </w:r>
    </w:p>
    <w:p w14:paraId="031F0630" w14:textId="77777777" w:rsidR="0029592C" w:rsidRPr="00FF6597" w:rsidRDefault="0029592C" w:rsidP="0029592C">
      <w:pPr>
        <w:pStyle w:val="a7"/>
        <w:numPr>
          <w:ilvl w:val="0"/>
          <w:numId w:val="4"/>
        </w:numPr>
        <w:spacing w:after="0" w:line="240" w:lineRule="auto"/>
        <w:rPr>
          <w:rFonts w:ascii="Times New Roman" w:eastAsia="Times New Roman" w:hAnsi="Times New Roman" w:cs="Times New Roman"/>
          <w:b/>
          <w:bCs/>
          <w:lang w:val="ky-KG"/>
        </w:rPr>
      </w:pPr>
      <w:r>
        <w:rPr>
          <w:rFonts w:ascii="Times New Roman" w:eastAsia="Times New Roman" w:hAnsi="Times New Roman" w:cs="Times New Roman"/>
          <w:lang w:val="ky-KG"/>
        </w:rPr>
        <w:t>Сыноо протоколдору;</w:t>
      </w:r>
    </w:p>
    <w:p w14:paraId="583D0859" w14:textId="77777777" w:rsidR="0029592C" w:rsidRPr="00FF6597" w:rsidRDefault="0029592C" w:rsidP="0029592C">
      <w:pPr>
        <w:pStyle w:val="a7"/>
        <w:numPr>
          <w:ilvl w:val="0"/>
          <w:numId w:val="4"/>
        </w:numPr>
        <w:spacing w:after="0" w:line="240" w:lineRule="auto"/>
        <w:rPr>
          <w:rFonts w:ascii="Times New Roman" w:eastAsia="Times New Roman" w:hAnsi="Times New Roman" w:cs="Times New Roman"/>
          <w:lang w:val="ky-KG"/>
        </w:rPr>
      </w:pPr>
      <w:r w:rsidRPr="00FF6597">
        <w:rPr>
          <w:rFonts w:ascii="Times New Roman" w:eastAsia="Times New Roman" w:hAnsi="Times New Roman" w:cs="Times New Roman"/>
          <w:lang w:val="ru-RU"/>
        </w:rPr>
        <w:t>К</w:t>
      </w:r>
      <w:proofErr w:type="spellStart"/>
      <w:r w:rsidRPr="00FF6597">
        <w:rPr>
          <w:rFonts w:ascii="Times New Roman" w:eastAsia="Times New Roman" w:hAnsi="Times New Roman" w:cs="Times New Roman"/>
        </w:rPr>
        <w:t>оопсуздук</w:t>
      </w:r>
      <w:proofErr w:type="spellEnd"/>
      <w:r w:rsidRPr="00FF6597">
        <w:rPr>
          <w:rFonts w:ascii="Times New Roman" w:eastAsia="Times New Roman" w:hAnsi="Times New Roman" w:cs="Times New Roman"/>
        </w:rPr>
        <w:t xml:space="preserve"> </w:t>
      </w:r>
      <w:proofErr w:type="spellStart"/>
      <w:r w:rsidRPr="00FF6597">
        <w:rPr>
          <w:rFonts w:ascii="Times New Roman" w:eastAsia="Times New Roman" w:hAnsi="Times New Roman" w:cs="Times New Roman"/>
        </w:rPr>
        <w:t>паспорт</w:t>
      </w:r>
      <w:proofErr w:type="spellEnd"/>
      <w:r w:rsidRPr="00FF6597">
        <w:rPr>
          <w:rFonts w:ascii="Times New Roman" w:eastAsia="Times New Roman" w:hAnsi="Times New Roman" w:cs="Times New Roman"/>
          <w:lang w:val="ru-RU"/>
        </w:rPr>
        <w:t>;</w:t>
      </w:r>
    </w:p>
    <w:p w14:paraId="38761EEB"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Салык жана камсыздандыруу боюнча карыздардын жоктугу тууралуу күбөлүктөрдүн түп нускаларынын сканерден алынган көчүрмөлөрү (Мамлекеттик салык кызматы, Социалдык фонд);</w:t>
      </w:r>
    </w:p>
    <w:p w14:paraId="268CED06"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Кыргыз Республикасынын Юстиция министрлигинде мамлекеттик каттоо же кайра каттоо жөнүндө күбөлүгүнүн түп нускасынын сканерленген көчүрмөсү; (жеке ишкерлер үчүн – жеке ишкер катары катталгандыгы жөнүндө күбөлүк же колдонуудагы патенттин көчүрмөсү, ошол эле учурда ишмердиктин түрү сатып алуу заттарга дал келиши керек);</w:t>
      </w:r>
    </w:p>
    <w:p w14:paraId="076DB5E2"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Уставдын түп нускасынын сканерленген көчүрмөсү (юридикалык жактар үчүн);</w:t>
      </w:r>
    </w:p>
    <w:p w14:paraId="16E74325"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Ишеним кат же адамдын документтерге кол коюуга ыйгарым укугун тастыктаган башка документ;</w:t>
      </w:r>
    </w:p>
    <w:p w14:paraId="4107A414"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Кол койгон жактын паспортунун сканерленген көчүрмөсү;</w:t>
      </w:r>
    </w:p>
    <w:p w14:paraId="5D2E7199"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Акыркы 2023 жана 2024-жылдар үчүн ыйгарым укуктуу орган тарабынан күбөлөндүрүлгөн бардык тиркемелери (пайдалар жана чыгымдар жөнүндө отчет, капиталдын өзгөрүүлөрү жөнүндө отчет, акча агымдары жөнүндө отчет) жана БСД (Бирдиктүү салык декларациясы) менен түп нускадагы баланстын сканерленген көчүрмөсү;</w:t>
      </w:r>
    </w:p>
    <w:p w14:paraId="59C8EEB8"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 xml:space="preserve">Сот ишинин катышуусуна катышуусу жөнүндө маалымат (акыркы үч жыл, анын ичинде учурдагы жыл); </w:t>
      </w:r>
    </w:p>
    <w:p w14:paraId="0C7AF784"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 xml:space="preserve"> Конкурстук табыштаманын катышуусун кепилдик берүү жөнүндө декларация (Чакырууга №1 тиркемеси түрүндө);</w:t>
      </w:r>
    </w:p>
    <w:p w14:paraId="6476414B"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rPr>
        <w:t xml:space="preserve">Ак ниеттүүлүк жөнүндө декларация жана коррупцияга каршы </w:t>
      </w:r>
      <w:bookmarkStart w:id="0" w:name="_Hlk192846992"/>
      <w:r w:rsidRPr="00FF6597">
        <w:rPr>
          <w:rFonts w:ascii="Times New Roman" w:eastAsia="Times New Roman" w:hAnsi="Times New Roman" w:cs="Times New Roman"/>
          <w:lang w:val="ky-KG"/>
        </w:rPr>
        <w:t xml:space="preserve">күрөшүү эскертме </w:t>
      </w:r>
      <w:bookmarkEnd w:id="0"/>
      <w:r w:rsidRPr="00FF6597">
        <w:rPr>
          <w:rFonts w:ascii="Times New Roman" w:eastAsia="Times New Roman" w:hAnsi="Times New Roman" w:cs="Times New Roman"/>
          <w:lang w:val="ky-KG"/>
        </w:rPr>
        <w:t>(Чакырууга №2 тиркеме түрүндө);</w:t>
      </w:r>
      <w:r w:rsidRPr="00FF6597">
        <w:rPr>
          <w:rFonts w:ascii="Times New Roman" w:hAnsi="Times New Roman" w:cs="Times New Roman"/>
          <w:lang w:val="ky-KG"/>
        </w:rPr>
        <w:t xml:space="preserve"> </w:t>
      </w:r>
    </w:p>
    <w:p w14:paraId="27B3B8E2"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Банктын реквизиттери менен толтурулган жана штамп менен бекитилген сканерленген файл;</w:t>
      </w:r>
    </w:p>
    <w:p w14:paraId="34C87963" w14:textId="77777777" w:rsidR="0029592C" w:rsidRPr="00FF6597" w:rsidRDefault="0029592C" w:rsidP="0029592C">
      <w:pPr>
        <w:numPr>
          <w:ilvl w:val="0"/>
          <w:numId w:val="1"/>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Жабдуучунун анкета формасы толтурулган жана штамп менен бекитилген сканерленген файл.</w:t>
      </w:r>
    </w:p>
    <w:p w14:paraId="09E5A927" w14:textId="77777777" w:rsidR="0029592C" w:rsidRPr="00FF6597" w:rsidRDefault="0029592C" w:rsidP="0029592C">
      <w:pPr>
        <w:spacing w:after="0" w:line="240" w:lineRule="auto"/>
        <w:jc w:val="both"/>
        <w:rPr>
          <w:rFonts w:ascii="Times New Roman" w:eastAsia="Times New Roman" w:hAnsi="Times New Roman" w:cs="Times New Roman"/>
          <w:lang w:val="ky-KG"/>
        </w:rPr>
      </w:pPr>
    </w:p>
    <w:p w14:paraId="4A96FD02" w14:textId="77777777" w:rsidR="0029592C" w:rsidRPr="00FF6597" w:rsidRDefault="0029592C" w:rsidP="0029592C">
      <w:pPr>
        <w:spacing w:after="0" w:line="240" w:lineRule="auto"/>
        <w:jc w:val="both"/>
        <w:rPr>
          <w:rFonts w:ascii="Times New Roman" w:eastAsia="Times New Roman" w:hAnsi="Times New Roman" w:cs="Times New Roman"/>
          <w:u w:val="single"/>
          <w:lang w:val="ky-KG"/>
        </w:rPr>
      </w:pPr>
      <w:r w:rsidRPr="00FF6597">
        <w:rPr>
          <w:rFonts w:ascii="Times New Roman" w:eastAsia="Times New Roman" w:hAnsi="Times New Roman" w:cs="Times New Roman"/>
          <w:b/>
          <w:bCs/>
          <w:u w:val="single"/>
          <w:lang w:val="ky-KG"/>
        </w:rPr>
        <w:t>Резидент эместер үчүн (башка өлкөлөрдүн катышуучулары)</w:t>
      </w:r>
      <w:r w:rsidRPr="00FF6597">
        <w:rPr>
          <w:rFonts w:ascii="Times New Roman" w:eastAsia="Times New Roman" w:hAnsi="Times New Roman" w:cs="Times New Roman"/>
          <w:u w:val="single"/>
          <w:lang w:val="ky-KG"/>
        </w:rPr>
        <w:t>:</w:t>
      </w:r>
    </w:p>
    <w:p w14:paraId="1D750647" w14:textId="77777777" w:rsidR="0029592C" w:rsidRPr="00FF6597" w:rsidRDefault="0029592C" w:rsidP="0029592C">
      <w:pPr>
        <w:pStyle w:val="a7"/>
        <w:numPr>
          <w:ilvl w:val="0"/>
          <w:numId w:val="3"/>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Товардын техникалык мүнөздөмөсү;</w:t>
      </w:r>
    </w:p>
    <w:p w14:paraId="2D7E8F63" w14:textId="77777777" w:rsidR="0029592C" w:rsidRPr="00661C24" w:rsidRDefault="0029592C" w:rsidP="0029592C">
      <w:pPr>
        <w:pStyle w:val="a7"/>
        <w:numPr>
          <w:ilvl w:val="0"/>
          <w:numId w:val="4"/>
        </w:numPr>
        <w:spacing w:after="0" w:line="240" w:lineRule="auto"/>
        <w:rPr>
          <w:rFonts w:ascii="Times New Roman" w:eastAsia="Times New Roman" w:hAnsi="Times New Roman" w:cs="Times New Roman"/>
          <w:b/>
          <w:bCs/>
          <w:lang w:val="ky-KG"/>
        </w:rPr>
      </w:pPr>
      <w:r w:rsidRPr="00FF6597">
        <w:rPr>
          <w:rFonts w:ascii="Times New Roman" w:eastAsia="Times New Roman" w:hAnsi="Times New Roman" w:cs="Times New Roman"/>
          <w:lang w:val="ky-KG"/>
        </w:rPr>
        <w:t>Шайкештик сертификаты;</w:t>
      </w:r>
    </w:p>
    <w:p w14:paraId="6B4F8847" w14:textId="77777777" w:rsidR="0029592C" w:rsidRPr="00FF6597" w:rsidRDefault="0029592C" w:rsidP="0029592C">
      <w:pPr>
        <w:pStyle w:val="a7"/>
        <w:numPr>
          <w:ilvl w:val="0"/>
          <w:numId w:val="4"/>
        </w:numPr>
        <w:spacing w:after="0" w:line="240" w:lineRule="auto"/>
        <w:rPr>
          <w:rFonts w:ascii="Times New Roman" w:eastAsia="Times New Roman" w:hAnsi="Times New Roman" w:cs="Times New Roman"/>
          <w:b/>
          <w:bCs/>
          <w:lang w:val="ky-KG"/>
        </w:rPr>
      </w:pPr>
      <w:r>
        <w:rPr>
          <w:rFonts w:ascii="Times New Roman" w:eastAsia="Times New Roman" w:hAnsi="Times New Roman" w:cs="Times New Roman"/>
          <w:lang w:val="ky-KG"/>
        </w:rPr>
        <w:t>Сыноо протоколдору;</w:t>
      </w:r>
    </w:p>
    <w:p w14:paraId="652BF84A" w14:textId="77777777" w:rsidR="0029592C" w:rsidRPr="00FF6597" w:rsidRDefault="0029592C" w:rsidP="0029592C">
      <w:pPr>
        <w:pStyle w:val="a7"/>
        <w:numPr>
          <w:ilvl w:val="0"/>
          <w:numId w:val="4"/>
        </w:numPr>
        <w:spacing w:after="0" w:line="240" w:lineRule="auto"/>
        <w:rPr>
          <w:rFonts w:ascii="Times New Roman" w:eastAsia="Times New Roman" w:hAnsi="Times New Roman" w:cs="Times New Roman"/>
          <w:lang w:val="ky-KG"/>
        </w:rPr>
      </w:pPr>
      <w:r w:rsidRPr="00FF6597">
        <w:rPr>
          <w:rFonts w:ascii="Times New Roman" w:eastAsia="Times New Roman" w:hAnsi="Times New Roman" w:cs="Times New Roman"/>
          <w:lang w:val="ru-RU"/>
        </w:rPr>
        <w:t>К</w:t>
      </w:r>
      <w:proofErr w:type="spellStart"/>
      <w:r w:rsidRPr="00FF6597">
        <w:rPr>
          <w:rFonts w:ascii="Times New Roman" w:eastAsia="Times New Roman" w:hAnsi="Times New Roman" w:cs="Times New Roman"/>
        </w:rPr>
        <w:t>оопсуздук</w:t>
      </w:r>
      <w:proofErr w:type="spellEnd"/>
      <w:r w:rsidRPr="00FF6597">
        <w:rPr>
          <w:rFonts w:ascii="Times New Roman" w:eastAsia="Times New Roman" w:hAnsi="Times New Roman" w:cs="Times New Roman"/>
        </w:rPr>
        <w:t xml:space="preserve"> </w:t>
      </w:r>
      <w:proofErr w:type="spellStart"/>
      <w:r w:rsidRPr="00FF6597">
        <w:rPr>
          <w:rFonts w:ascii="Times New Roman" w:eastAsia="Times New Roman" w:hAnsi="Times New Roman" w:cs="Times New Roman"/>
        </w:rPr>
        <w:t>паспорт</w:t>
      </w:r>
      <w:proofErr w:type="spellEnd"/>
      <w:r w:rsidRPr="00FF6597">
        <w:rPr>
          <w:rFonts w:ascii="Times New Roman" w:eastAsia="Times New Roman" w:hAnsi="Times New Roman" w:cs="Times New Roman"/>
          <w:lang w:val="ru-RU"/>
        </w:rPr>
        <w:t>;</w:t>
      </w:r>
    </w:p>
    <w:p w14:paraId="62E10952" w14:textId="77777777" w:rsidR="0029592C" w:rsidRPr="00FF6597" w:rsidRDefault="0029592C" w:rsidP="0029592C">
      <w:pPr>
        <w:pStyle w:val="a7"/>
        <w:numPr>
          <w:ilvl w:val="0"/>
          <w:numId w:val="3"/>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 xml:space="preserve">Мамлекеттик каттоо же кайра каттоо жөнүндө күбөлүктүн түп нускасынын сканерден өткөрүлгөн көчүрмөсү; </w:t>
      </w:r>
    </w:p>
    <w:p w14:paraId="6E2F71D7" w14:textId="77777777" w:rsidR="0029592C" w:rsidRPr="00FF6597" w:rsidRDefault="0029592C" w:rsidP="0029592C">
      <w:pPr>
        <w:pStyle w:val="a7"/>
        <w:numPr>
          <w:ilvl w:val="0"/>
          <w:numId w:val="3"/>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lastRenderedPageBreak/>
        <w:t>Уставдын түп нускасынын сканерленген көчүрмөсү;</w:t>
      </w:r>
    </w:p>
    <w:p w14:paraId="2D2F4A41" w14:textId="77777777" w:rsidR="0029592C" w:rsidRPr="00FF6597" w:rsidRDefault="0029592C" w:rsidP="0029592C">
      <w:pPr>
        <w:pStyle w:val="a7"/>
        <w:numPr>
          <w:ilvl w:val="0"/>
          <w:numId w:val="3"/>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Адамдын документтерге кол коюуга ыйгарым укугун тастыктаган ишеним кат же башка документ;</w:t>
      </w:r>
    </w:p>
    <w:p w14:paraId="0A4070EA" w14:textId="77777777" w:rsidR="0029592C" w:rsidRPr="00FF6597" w:rsidRDefault="0029592C" w:rsidP="0029592C">
      <w:pPr>
        <w:pStyle w:val="a7"/>
        <w:numPr>
          <w:ilvl w:val="0"/>
          <w:numId w:val="3"/>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Акыркы 2023 жана 2024 жылдар үчүн ыйгарым укуктуу орган тарабынан күбөлөндүрүлгөн бардык тиркемелери менен (бухгалтердик баланс, кирешелер жана чыгашалар жөнүндө отчет, капиталдагы өзгөрүүлөр жөнүндө отчет, акча каражаттарынын кыймылы жөнүндө отчет) бухгалтердик баланстын түп нускасынын сканерленген көчүрмөсү.</w:t>
      </w:r>
    </w:p>
    <w:p w14:paraId="6538778E" w14:textId="77777777" w:rsidR="0029592C" w:rsidRPr="00FF6597" w:rsidRDefault="0029592C" w:rsidP="0029592C">
      <w:pPr>
        <w:numPr>
          <w:ilvl w:val="0"/>
          <w:numId w:val="3"/>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Конкурстук табыштаманын катышуусун кепилдик берүү жөнүндө декларация (Чакырууга №1 тиркемеси түрүндө);</w:t>
      </w:r>
    </w:p>
    <w:p w14:paraId="424F656B" w14:textId="77777777" w:rsidR="0029592C" w:rsidRPr="00FF6597" w:rsidRDefault="0029592C" w:rsidP="0029592C">
      <w:pPr>
        <w:numPr>
          <w:ilvl w:val="0"/>
          <w:numId w:val="3"/>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rPr>
        <w:t>Ак ниеттүүлүк жөнүндө декларация жана коррупцияга каршы күрөшүү эскертме (Чакырууга №2 тиркеме түрүндө);</w:t>
      </w:r>
    </w:p>
    <w:p w14:paraId="7AF283BF" w14:textId="77777777" w:rsidR="0029592C" w:rsidRPr="00FF6597" w:rsidRDefault="0029592C" w:rsidP="0029592C">
      <w:pPr>
        <w:numPr>
          <w:ilvl w:val="0"/>
          <w:numId w:val="3"/>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Банктын реквизиттери менен толтурулган жана штамп менен бекитилген сканерленген файл;</w:t>
      </w:r>
    </w:p>
    <w:p w14:paraId="44B53A56" w14:textId="77777777" w:rsidR="0029592C" w:rsidRPr="00FF6597" w:rsidRDefault="0029592C" w:rsidP="0029592C">
      <w:pPr>
        <w:numPr>
          <w:ilvl w:val="0"/>
          <w:numId w:val="3"/>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Жабдуучунун анкета формасы толтурулган жана штамп менен бекитилген сканерленген файл.</w:t>
      </w:r>
    </w:p>
    <w:p w14:paraId="5FABB7E2" w14:textId="77777777" w:rsidR="00D0509A" w:rsidRDefault="00D0509A">
      <w:pPr>
        <w:rPr>
          <w:lang w:val="ky-KG"/>
        </w:rPr>
      </w:pPr>
    </w:p>
    <w:p w14:paraId="1F4EC392" w14:textId="77777777" w:rsidR="00AC496B" w:rsidRDefault="00AC496B" w:rsidP="000D6853">
      <w:pPr>
        <w:spacing w:after="0" w:line="240" w:lineRule="auto"/>
        <w:jc w:val="both"/>
        <w:rPr>
          <w:rFonts w:ascii="Times New Roman" w:eastAsia="Times New Roman" w:hAnsi="Times New Roman" w:cs="Times New Roman"/>
          <w:b/>
          <w:bCs/>
          <w:sz w:val="24"/>
          <w:szCs w:val="24"/>
          <w:lang w:val="ky-KG"/>
        </w:rPr>
      </w:pPr>
    </w:p>
    <w:p w14:paraId="516976F4" w14:textId="77777777" w:rsidR="00AC496B" w:rsidRDefault="00AC496B" w:rsidP="000D6853">
      <w:pPr>
        <w:spacing w:after="0" w:line="240" w:lineRule="auto"/>
        <w:jc w:val="both"/>
        <w:rPr>
          <w:rFonts w:ascii="Times New Roman" w:eastAsia="Times New Roman" w:hAnsi="Times New Roman" w:cs="Times New Roman"/>
          <w:b/>
          <w:bCs/>
          <w:sz w:val="24"/>
          <w:szCs w:val="24"/>
          <w:lang w:val="ky-KG"/>
        </w:rPr>
      </w:pPr>
      <w:r w:rsidRPr="00AC496B">
        <w:rPr>
          <w:rFonts w:ascii="Times New Roman" w:eastAsia="Times New Roman" w:hAnsi="Times New Roman" w:cs="Times New Roman"/>
          <w:b/>
          <w:bCs/>
          <w:sz w:val="24"/>
          <w:szCs w:val="24"/>
          <w:lang w:val="ky-KG"/>
        </w:rPr>
        <w:t>Берилген Товарлар үчүн алдын ала төлөм жүргүзүлгөн учурда, Жеткирүүчү Кардардын өлкөсүндөгү банк тарабынан уруксат берилген алдын ала төлөмдүн суммасына банк кепилдигин берүүгө милдеттенет.</w:t>
      </w:r>
    </w:p>
    <w:p w14:paraId="2935BDFF" w14:textId="04547304" w:rsidR="000D6853" w:rsidRPr="00DD00D2" w:rsidRDefault="000D6853" w:rsidP="000D6853">
      <w:pPr>
        <w:spacing w:after="0" w:line="240" w:lineRule="auto"/>
        <w:jc w:val="both"/>
        <w:rPr>
          <w:rFonts w:ascii="Times New Roman" w:eastAsia="Times New Roman" w:hAnsi="Times New Roman" w:cs="Times New Roman"/>
          <w:b/>
          <w:bCs/>
          <w:sz w:val="24"/>
          <w:szCs w:val="24"/>
          <w:lang w:val="ky-KG"/>
        </w:rPr>
      </w:pPr>
      <w:r w:rsidRPr="00DD00D2">
        <w:rPr>
          <w:rFonts w:ascii="Times New Roman" w:eastAsia="Times New Roman" w:hAnsi="Times New Roman" w:cs="Times New Roman"/>
          <w:b/>
          <w:bCs/>
          <w:sz w:val="24"/>
          <w:szCs w:val="24"/>
          <w:lang w:val="ky-KG"/>
        </w:rPr>
        <w:t>Жеткирүүчү келишимге кол коюлганда КГКнын банктык эсебине акча каражатын которуу жолу менен Келишимдин жалпы суммасынан 2% (эки пайыз) өлчөмүндө конкурсдук табыштаманы жана Келишимдин аткарылышын камсыз кылуучу кепилдикти берүүгө милдеттенет.</w:t>
      </w:r>
    </w:p>
    <w:p w14:paraId="0DC6A15A" w14:textId="77777777" w:rsidR="000D6853" w:rsidRPr="00DD00D2" w:rsidRDefault="000D6853" w:rsidP="000D6853">
      <w:pPr>
        <w:spacing w:after="0" w:line="240" w:lineRule="auto"/>
        <w:jc w:val="both"/>
        <w:rPr>
          <w:lang w:val="ky-KG"/>
        </w:rPr>
      </w:pPr>
    </w:p>
    <w:p w14:paraId="4D8749B1" w14:textId="77777777" w:rsidR="000D6853" w:rsidRPr="00FF6597" w:rsidRDefault="000D6853" w:rsidP="000D6853">
      <w:pPr>
        <w:pStyle w:val="a7"/>
        <w:spacing w:after="0" w:line="240" w:lineRule="auto"/>
        <w:jc w:val="both"/>
        <w:rPr>
          <w:rFonts w:ascii="Times New Roman" w:eastAsia="Times New Roman" w:hAnsi="Times New Roman" w:cs="Times New Roman"/>
          <w:lang w:val="ky-KG"/>
        </w:rPr>
      </w:pPr>
    </w:p>
    <w:p w14:paraId="5A22ECA2" w14:textId="77777777" w:rsidR="000D6853" w:rsidRDefault="000D6853" w:rsidP="000D6853">
      <w:pPr>
        <w:pStyle w:val="a7"/>
        <w:numPr>
          <w:ilvl w:val="1"/>
          <w:numId w:val="2"/>
        </w:numPr>
        <w:spacing w:after="0" w:line="240" w:lineRule="auto"/>
        <w:jc w:val="both"/>
        <w:rPr>
          <w:rFonts w:ascii="Times New Roman" w:eastAsia="Times New Roman" w:hAnsi="Times New Roman" w:cs="Times New Roman"/>
          <w:b/>
          <w:bCs/>
          <w:lang w:val="ky-KG"/>
        </w:rPr>
      </w:pPr>
      <w:r w:rsidRPr="00FF6597">
        <w:rPr>
          <w:rFonts w:ascii="Times New Roman" w:eastAsia="Times New Roman" w:hAnsi="Times New Roman" w:cs="Times New Roman"/>
          <w:b/>
          <w:bCs/>
          <w:lang w:val="ky-KG"/>
        </w:rPr>
        <w:t xml:space="preserve">Биринчи </w:t>
      </w:r>
      <w:r>
        <w:rPr>
          <w:rFonts w:ascii="Times New Roman" w:eastAsia="Times New Roman" w:hAnsi="Times New Roman" w:cs="Times New Roman"/>
          <w:b/>
          <w:bCs/>
          <w:lang w:val="ky-KG"/>
        </w:rPr>
        <w:t xml:space="preserve">баскычтын </w:t>
      </w:r>
      <w:r w:rsidRPr="00FF6597">
        <w:rPr>
          <w:rFonts w:ascii="Times New Roman" w:eastAsia="Times New Roman" w:hAnsi="Times New Roman" w:cs="Times New Roman"/>
          <w:b/>
          <w:bCs/>
          <w:lang w:val="ky-KG"/>
        </w:rPr>
        <w:t xml:space="preserve">жыйынтыгы боюнча экинчи </w:t>
      </w:r>
      <w:r>
        <w:rPr>
          <w:rFonts w:ascii="Times New Roman" w:eastAsia="Times New Roman" w:hAnsi="Times New Roman" w:cs="Times New Roman"/>
          <w:b/>
          <w:bCs/>
          <w:lang w:val="ky-KG"/>
        </w:rPr>
        <w:t xml:space="preserve">баскычка </w:t>
      </w:r>
      <w:r w:rsidRPr="00FF6597">
        <w:rPr>
          <w:rFonts w:ascii="Times New Roman" w:eastAsia="Times New Roman" w:hAnsi="Times New Roman" w:cs="Times New Roman"/>
          <w:b/>
          <w:bCs/>
          <w:lang w:val="ky-KG"/>
        </w:rPr>
        <w:t xml:space="preserve">кабыл алынган катышуучулардын тизмеси түзүлөт. </w:t>
      </w:r>
    </w:p>
    <w:p w14:paraId="08DCDAD2" w14:textId="77777777" w:rsidR="000D6853" w:rsidRPr="00FF6597" w:rsidRDefault="000D6853" w:rsidP="000D6853">
      <w:pPr>
        <w:pStyle w:val="a7"/>
        <w:spacing w:after="0" w:line="240" w:lineRule="auto"/>
        <w:ind w:left="900"/>
        <w:jc w:val="both"/>
        <w:rPr>
          <w:rFonts w:ascii="Times New Roman" w:eastAsia="Times New Roman" w:hAnsi="Times New Roman" w:cs="Times New Roman"/>
          <w:b/>
          <w:bCs/>
          <w:lang w:val="ky-KG"/>
        </w:rPr>
      </w:pPr>
    </w:p>
    <w:p w14:paraId="1BC36735" w14:textId="77777777" w:rsidR="000D6853" w:rsidRPr="00FF6597" w:rsidRDefault="000D6853" w:rsidP="000D6853">
      <w:pPr>
        <w:pStyle w:val="a7"/>
        <w:numPr>
          <w:ilvl w:val="1"/>
          <w:numId w:val="2"/>
        </w:numPr>
        <w:spacing w:after="0" w:line="240" w:lineRule="auto"/>
        <w:jc w:val="both"/>
        <w:rPr>
          <w:rFonts w:ascii="Times New Roman" w:eastAsia="Times New Roman" w:hAnsi="Times New Roman" w:cs="Times New Roman"/>
          <w:b/>
          <w:bCs/>
          <w:lang w:val="ky-KG"/>
        </w:rPr>
      </w:pPr>
      <w:r w:rsidRPr="00FF6597">
        <w:rPr>
          <w:rFonts w:ascii="Times New Roman" w:eastAsia="Times New Roman" w:hAnsi="Times New Roman" w:cs="Times New Roman"/>
          <w:b/>
          <w:bCs/>
          <w:lang w:val="ky-KG"/>
        </w:rPr>
        <w:t xml:space="preserve">Экинчи </w:t>
      </w:r>
      <w:r>
        <w:rPr>
          <w:rFonts w:ascii="Times New Roman" w:eastAsia="Times New Roman" w:hAnsi="Times New Roman" w:cs="Times New Roman"/>
          <w:b/>
          <w:bCs/>
          <w:lang w:val="ky-KG"/>
        </w:rPr>
        <w:t xml:space="preserve">баскычка кабыл алынбаган </w:t>
      </w:r>
      <w:r w:rsidRPr="00FF6597">
        <w:rPr>
          <w:rFonts w:ascii="Times New Roman" w:eastAsia="Times New Roman" w:hAnsi="Times New Roman" w:cs="Times New Roman"/>
          <w:b/>
          <w:bCs/>
          <w:lang w:val="ky-KG"/>
        </w:rPr>
        <w:t xml:space="preserve">катышуучулар: </w:t>
      </w:r>
    </w:p>
    <w:p w14:paraId="325B2995" w14:textId="77777777" w:rsidR="000D6853" w:rsidRPr="00FF6597" w:rsidRDefault="000D6853" w:rsidP="000D6853">
      <w:pPr>
        <w:pStyle w:val="a7"/>
        <w:numPr>
          <w:ilvl w:val="0"/>
          <w:numId w:val="6"/>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Документтердин толук топтомосун бербеген;</w:t>
      </w:r>
    </w:p>
    <w:p w14:paraId="6E56FDFC" w14:textId="77777777" w:rsidR="000D6853" w:rsidRPr="00FF6597" w:rsidRDefault="000D6853" w:rsidP="000D6853">
      <w:pPr>
        <w:pStyle w:val="a7"/>
        <w:numPr>
          <w:ilvl w:val="0"/>
          <w:numId w:val="6"/>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Сыр сөз</w:t>
      </w:r>
      <w:r>
        <w:rPr>
          <w:rFonts w:ascii="Times New Roman" w:eastAsia="Times New Roman" w:hAnsi="Times New Roman" w:cs="Times New Roman"/>
          <w:lang w:val="ky-KG"/>
        </w:rPr>
        <w:t xml:space="preserve">ү жок </w:t>
      </w:r>
      <w:r w:rsidRPr="00FF6597">
        <w:rPr>
          <w:rFonts w:ascii="Times New Roman" w:eastAsia="Times New Roman" w:hAnsi="Times New Roman" w:cs="Times New Roman"/>
          <w:lang w:val="ky-KG"/>
        </w:rPr>
        <w:t>топтомо менен коммерциялык сунушту берген же сурага</w:t>
      </w:r>
      <w:r>
        <w:rPr>
          <w:rFonts w:ascii="Times New Roman" w:eastAsia="Times New Roman" w:hAnsi="Times New Roman" w:cs="Times New Roman"/>
          <w:lang w:val="ky-KG"/>
        </w:rPr>
        <w:t>н</w:t>
      </w:r>
      <w:r w:rsidRPr="00FF6597">
        <w:rPr>
          <w:rFonts w:ascii="Times New Roman" w:eastAsia="Times New Roman" w:hAnsi="Times New Roman" w:cs="Times New Roman"/>
          <w:lang w:val="ky-KG"/>
        </w:rPr>
        <w:t>га чейин сыр сөз жөнөткөн;</w:t>
      </w:r>
    </w:p>
    <w:p w14:paraId="1A5AA9FB" w14:textId="77777777" w:rsidR="000D6853" w:rsidRPr="00FF6597" w:rsidRDefault="000D6853" w:rsidP="000D6853">
      <w:pPr>
        <w:pStyle w:val="a7"/>
        <w:numPr>
          <w:ilvl w:val="0"/>
          <w:numId w:val="6"/>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Буйрутмачынын өтүнүчү боюнча экинчи топтомдун сыр сөзү берилбей калган учурда;</w:t>
      </w:r>
    </w:p>
    <w:p w14:paraId="2337B85C" w14:textId="77777777" w:rsidR="000D6853" w:rsidRPr="00FF6597" w:rsidRDefault="000D6853" w:rsidP="000D6853">
      <w:pPr>
        <w:pStyle w:val="a7"/>
        <w:numPr>
          <w:ilvl w:val="0"/>
          <w:numId w:val="6"/>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Конкурстук табыштаманын өтүшүнө кепилдик берген кол коюлган декларация жок болгон учурда (Чакырууга №1 тиркеме түрүндө);</w:t>
      </w:r>
    </w:p>
    <w:p w14:paraId="2BA8616A" w14:textId="77777777" w:rsidR="000D6853" w:rsidRPr="00FF6597" w:rsidRDefault="000D6853" w:rsidP="000D6853">
      <w:pPr>
        <w:pStyle w:val="a7"/>
        <w:numPr>
          <w:ilvl w:val="0"/>
          <w:numId w:val="6"/>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Ак ниеттүүлүк жөнүндө декларацияга кол коюлган жана коррупцияга каршы күрөшүү эскертме болбогон учурда (Чакырууга №2 тиркеме түрүндө);</w:t>
      </w:r>
    </w:p>
    <w:p w14:paraId="75ADD7A0" w14:textId="77777777" w:rsidR="000D6853" w:rsidRPr="00FF6597" w:rsidRDefault="000D6853" w:rsidP="000D6853">
      <w:pPr>
        <w:pStyle w:val="a7"/>
        <w:numPr>
          <w:ilvl w:val="0"/>
          <w:numId w:val="6"/>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Чакырууда көрсөтүлгөн мөөнөт бүткөндөн кийин документтерди тапшырганда.</w:t>
      </w:r>
    </w:p>
    <w:p w14:paraId="29361734" w14:textId="77777777" w:rsidR="000D6853" w:rsidRPr="00FF6597" w:rsidRDefault="000D6853" w:rsidP="000D6853">
      <w:pPr>
        <w:pStyle w:val="ae"/>
        <w:numPr>
          <w:ilvl w:val="0"/>
          <w:numId w:val="6"/>
        </w:numPr>
        <w:rPr>
          <w:sz w:val="22"/>
          <w:szCs w:val="22"/>
          <w:lang w:val="ky-KG"/>
        </w:rPr>
      </w:pPr>
      <w:r w:rsidRPr="00FF6597">
        <w:rPr>
          <w:sz w:val="22"/>
          <w:szCs w:val="22"/>
          <w:lang w:val="ky-KG"/>
        </w:rPr>
        <w:t>Буйрутмачынын коопсуздук кызматы жана каржы бөлүмү тарабынан аккредитацисынан өтпөгөн учурда.</w:t>
      </w:r>
    </w:p>
    <w:p w14:paraId="1B24E5F5" w14:textId="77777777" w:rsidR="000D6853" w:rsidRPr="00FF6597" w:rsidRDefault="000D6853" w:rsidP="000D6853">
      <w:pPr>
        <w:pStyle w:val="a7"/>
        <w:numPr>
          <w:ilvl w:val="1"/>
          <w:numId w:val="2"/>
        </w:numPr>
        <w:spacing w:after="0" w:line="240" w:lineRule="auto"/>
        <w:jc w:val="both"/>
        <w:rPr>
          <w:rFonts w:ascii="Times New Roman" w:eastAsia="Times New Roman" w:hAnsi="Times New Roman" w:cs="Times New Roman"/>
          <w:b/>
          <w:bCs/>
          <w:lang w:val="ky-KG"/>
        </w:rPr>
      </w:pPr>
      <w:r w:rsidRPr="00FF6597">
        <w:rPr>
          <w:rFonts w:ascii="Times New Roman" w:eastAsia="Times New Roman" w:hAnsi="Times New Roman" w:cs="Times New Roman"/>
          <w:b/>
          <w:bCs/>
          <w:lang w:val="ky-KG"/>
        </w:rPr>
        <w:t xml:space="preserve">Буйрутмачы өз каалоосу боюнча </w:t>
      </w:r>
      <w:r>
        <w:rPr>
          <w:rFonts w:ascii="Times New Roman" w:eastAsia="Times New Roman" w:hAnsi="Times New Roman" w:cs="Times New Roman"/>
          <w:b/>
          <w:bCs/>
          <w:lang w:val="ky-KG"/>
        </w:rPr>
        <w:t xml:space="preserve">жеринде </w:t>
      </w:r>
      <w:r w:rsidRPr="00FF6597">
        <w:rPr>
          <w:rFonts w:ascii="Times New Roman" w:eastAsia="Times New Roman" w:hAnsi="Times New Roman" w:cs="Times New Roman"/>
          <w:b/>
          <w:bCs/>
          <w:lang w:val="ky-KG"/>
        </w:rPr>
        <w:t>текшерүү жүргүзө алат.</w:t>
      </w:r>
    </w:p>
    <w:p w14:paraId="7196A717" w14:textId="77777777" w:rsidR="000D6853" w:rsidRPr="00FF6597" w:rsidRDefault="000D6853" w:rsidP="000D6853">
      <w:pPr>
        <w:pStyle w:val="a7"/>
        <w:spacing w:after="0" w:line="240" w:lineRule="auto"/>
        <w:ind w:left="900"/>
        <w:jc w:val="both"/>
        <w:rPr>
          <w:rFonts w:ascii="Times New Roman" w:eastAsia="Times New Roman" w:hAnsi="Times New Roman" w:cs="Times New Roman"/>
          <w:lang w:val="ky-KG"/>
        </w:rPr>
      </w:pPr>
    </w:p>
    <w:p w14:paraId="3B951B4F" w14:textId="77777777" w:rsidR="000D6853" w:rsidRPr="00FF6597" w:rsidRDefault="000D6853" w:rsidP="000D6853">
      <w:pPr>
        <w:pStyle w:val="a7"/>
        <w:numPr>
          <w:ilvl w:val="0"/>
          <w:numId w:val="2"/>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b/>
          <w:bCs/>
          <w:lang w:val="ky-KG"/>
        </w:rPr>
        <w:t xml:space="preserve"> Экинчи </w:t>
      </w:r>
      <w:r>
        <w:rPr>
          <w:rFonts w:ascii="Times New Roman" w:eastAsia="Times New Roman" w:hAnsi="Times New Roman" w:cs="Times New Roman"/>
          <w:b/>
          <w:bCs/>
          <w:lang w:val="ky-KG"/>
        </w:rPr>
        <w:t xml:space="preserve">баскыч </w:t>
      </w:r>
      <w:r w:rsidRPr="00FF6597">
        <w:rPr>
          <w:rFonts w:ascii="Times New Roman" w:eastAsia="Times New Roman" w:hAnsi="Times New Roman" w:cs="Times New Roman"/>
          <w:b/>
          <w:bCs/>
          <w:lang w:val="ky-KG"/>
        </w:rPr>
        <w:t>– конкурстук табыштаманы баалоо</w:t>
      </w:r>
    </w:p>
    <w:p w14:paraId="62458C93" w14:textId="77777777" w:rsidR="000D6853" w:rsidRPr="007720A7" w:rsidRDefault="000D6853" w:rsidP="000D6853">
      <w:pPr>
        <w:pStyle w:val="a7"/>
        <w:spacing w:after="0" w:line="240" w:lineRule="auto"/>
        <w:rPr>
          <w:rFonts w:ascii="Times New Roman" w:eastAsia="Times New Roman" w:hAnsi="Times New Roman" w:cs="Times New Roman"/>
          <w:b/>
          <w:bCs/>
          <w:u w:val="single"/>
          <w:lang w:val="ky-KG"/>
        </w:rPr>
      </w:pPr>
      <w:r w:rsidRPr="00FF6597">
        <w:rPr>
          <w:rFonts w:ascii="Times New Roman" w:eastAsia="Times New Roman" w:hAnsi="Times New Roman" w:cs="Times New Roman"/>
          <w:lang w:val="ky-KG"/>
        </w:rPr>
        <w:t xml:space="preserve">2.1. Экинчи </w:t>
      </w:r>
      <w:r>
        <w:rPr>
          <w:rFonts w:ascii="Times New Roman" w:eastAsia="Times New Roman" w:hAnsi="Times New Roman" w:cs="Times New Roman"/>
          <w:lang w:val="ky-KG"/>
        </w:rPr>
        <w:t xml:space="preserve">баскычка </w:t>
      </w:r>
      <w:r w:rsidRPr="00FF6597">
        <w:rPr>
          <w:rFonts w:ascii="Times New Roman" w:eastAsia="Times New Roman" w:hAnsi="Times New Roman" w:cs="Times New Roman"/>
          <w:lang w:val="ky-KG"/>
        </w:rPr>
        <w:t xml:space="preserve">биринчи </w:t>
      </w:r>
      <w:r>
        <w:rPr>
          <w:rFonts w:ascii="Times New Roman" w:eastAsia="Times New Roman" w:hAnsi="Times New Roman" w:cs="Times New Roman"/>
          <w:lang w:val="ky-KG"/>
        </w:rPr>
        <w:t xml:space="preserve">баскычтан </w:t>
      </w:r>
      <w:r w:rsidRPr="00FF6597">
        <w:rPr>
          <w:rFonts w:ascii="Times New Roman" w:eastAsia="Times New Roman" w:hAnsi="Times New Roman" w:cs="Times New Roman"/>
          <w:lang w:val="ky-KG"/>
        </w:rPr>
        <w:t>ийгиликтүү өткөн катышуучулар гана катышууга уруксат берилет.</w:t>
      </w:r>
      <w:r w:rsidRPr="00FF6597">
        <w:rPr>
          <w:rFonts w:ascii="Times New Roman" w:eastAsia="Times New Roman" w:hAnsi="Times New Roman" w:cs="Times New Roman"/>
          <w:lang w:val="ky-KG"/>
        </w:rPr>
        <w:br/>
        <w:t xml:space="preserve">2.2. </w:t>
      </w:r>
      <w:r w:rsidRPr="007720A7">
        <w:rPr>
          <w:rFonts w:ascii="Times New Roman" w:eastAsia="Times New Roman" w:hAnsi="Times New Roman" w:cs="Times New Roman"/>
          <w:b/>
          <w:bCs/>
          <w:u w:val="single"/>
          <w:lang w:val="ky-KG"/>
        </w:rPr>
        <w:t xml:space="preserve">Катышуучунун баа сунушу Чакырууга </w:t>
      </w:r>
      <w:r w:rsidRPr="007720A7">
        <w:rPr>
          <w:rFonts w:ascii="Times New Roman" w:hAnsi="Times New Roman" w:cs="Times New Roman"/>
          <w:b/>
          <w:bCs/>
          <w:u w:val="single"/>
          <w:lang w:val="ky-KG"/>
        </w:rPr>
        <w:t xml:space="preserve">№3 тиркемесиндеги формага </w:t>
      </w:r>
      <w:r w:rsidRPr="007720A7">
        <w:rPr>
          <w:rFonts w:ascii="Times New Roman" w:eastAsia="Times New Roman" w:hAnsi="Times New Roman" w:cs="Times New Roman"/>
          <w:b/>
          <w:bCs/>
          <w:u w:val="single"/>
          <w:lang w:val="ky-KG"/>
        </w:rPr>
        <w:t>ылайык так түрдө толтурулат.</w:t>
      </w:r>
    </w:p>
    <w:p w14:paraId="212ECC4E" w14:textId="77777777" w:rsidR="000D6853" w:rsidRPr="00FF6597" w:rsidRDefault="000D6853" w:rsidP="000D6853">
      <w:pPr>
        <w:numPr>
          <w:ilvl w:val="0"/>
          <w:numId w:val="5"/>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Эгерде конкурска Катышуучу Чакырууга №3 тиркемесинде белгиленген формага ылайык келбеген баа сунушун жөнөткөн учурда, анын табыштамасы четке кагылат.</w:t>
      </w:r>
    </w:p>
    <w:p w14:paraId="1B608B34" w14:textId="3F3E9FBD" w:rsidR="000D6853" w:rsidRPr="00FF6597" w:rsidRDefault="000D6853" w:rsidP="000D6853">
      <w:pPr>
        <w:spacing w:after="0" w:line="240" w:lineRule="auto"/>
        <w:ind w:left="720"/>
        <w:jc w:val="both"/>
        <w:rPr>
          <w:rFonts w:ascii="Times New Roman" w:eastAsia="Times New Roman" w:hAnsi="Times New Roman" w:cs="Times New Roman"/>
          <w:lang w:val="ky-KG"/>
        </w:rPr>
      </w:pPr>
    </w:p>
    <w:p w14:paraId="78F45690" w14:textId="4F299749" w:rsidR="000D6853" w:rsidRPr="00FF6597" w:rsidRDefault="000D6853" w:rsidP="000D6853">
      <w:pPr>
        <w:spacing w:after="0" w:line="240" w:lineRule="auto"/>
        <w:ind w:left="720"/>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lastRenderedPageBreak/>
        <w:t>2.</w:t>
      </w:r>
      <w:r w:rsidR="00FE6160">
        <w:rPr>
          <w:rFonts w:ascii="Times New Roman" w:eastAsia="Times New Roman" w:hAnsi="Times New Roman" w:cs="Times New Roman"/>
          <w:lang w:val="ky-KG"/>
        </w:rPr>
        <w:t>3</w:t>
      </w:r>
      <w:r w:rsidRPr="00FF6597">
        <w:rPr>
          <w:rFonts w:ascii="Times New Roman" w:eastAsia="Times New Roman" w:hAnsi="Times New Roman" w:cs="Times New Roman"/>
          <w:lang w:val="ky-KG"/>
        </w:rPr>
        <w:t xml:space="preserve">.Конкурстун Катышуучу тарабынан көрсөтүлгөн продукциянын наркы бардык чыгашаларды, анын ичинде салыктарды, алымдарды, жыйымдарды, буйрутманын кампасына жеткирүүнү жана Кыргыз Республикасынын мыйзамдарына ылайык алынган башка төлөмдөрдү, ошондой эле </w:t>
      </w:r>
      <w:r w:rsidRPr="00FF6597">
        <w:rPr>
          <w:rFonts w:ascii="Times New Roman" w:eastAsia="Times New Roman" w:hAnsi="Times New Roman" w:cs="Times New Roman"/>
          <w:shd w:val="clear" w:color="auto" w:fill="FFFFFF"/>
          <w:lang w:val="ky-KG"/>
        </w:rPr>
        <w:t>кызмат көрсөтүү мөөнөтүн эске алуу менен келишимдик милдеттенмелерди аткаруу үчүн Келишимде көрсөтүлгөн тейлөө мөөнөтүн эске алуу</w:t>
      </w:r>
      <w:r w:rsidRPr="00FF6597">
        <w:rPr>
          <w:rFonts w:ascii="Times New Roman" w:eastAsia="Times New Roman" w:hAnsi="Times New Roman" w:cs="Times New Roman"/>
          <w:lang w:val="ky-KG"/>
        </w:rPr>
        <w:t xml:space="preserve"> менен башка чыгымдарды камтууга тийиш.</w:t>
      </w:r>
    </w:p>
    <w:p w14:paraId="50A9D97C" w14:textId="77777777" w:rsidR="000D6853" w:rsidRDefault="000D6853" w:rsidP="000D6853">
      <w:pPr>
        <w:pStyle w:val="a7"/>
        <w:widowControl w:val="0"/>
        <w:spacing w:after="0" w:line="240" w:lineRule="auto"/>
        <w:jc w:val="both"/>
        <w:rPr>
          <w:rFonts w:ascii="Times New Roman" w:eastAsia="Times New Roman" w:hAnsi="Times New Roman" w:cs="Times New Roman"/>
          <w:lang w:val="ky-KG"/>
        </w:rPr>
      </w:pPr>
    </w:p>
    <w:p w14:paraId="1F09379A" w14:textId="77777777" w:rsidR="000D6853" w:rsidRPr="00774784" w:rsidRDefault="000D6853" w:rsidP="000D6853">
      <w:pPr>
        <w:widowControl w:val="0"/>
        <w:spacing w:after="0" w:line="240" w:lineRule="auto"/>
        <w:jc w:val="both"/>
        <w:rPr>
          <w:rFonts w:ascii="Times New Roman" w:eastAsia="Times New Roman" w:hAnsi="Times New Roman" w:cs="Times New Roman"/>
          <w:lang w:val="ky-KG"/>
        </w:rPr>
      </w:pPr>
    </w:p>
    <w:p w14:paraId="3FA6C259" w14:textId="77777777" w:rsidR="000D6853" w:rsidRPr="00FF6597" w:rsidRDefault="000D6853" w:rsidP="000D6853">
      <w:pPr>
        <w:spacing w:after="0" w:line="240" w:lineRule="auto"/>
        <w:jc w:val="both"/>
        <w:rPr>
          <w:rFonts w:ascii="Times New Roman" w:eastAsia="Times New Roman" w:hAnsi="Times New Roman" w:cs="Times New Roman"/>
          <w:u w:val="single"/>
          <w:lang w:val="ky-KG" w:eastAsia="ru-RU"/>
        </w:rPr>
      </w:pPr>
      <w:r w:rsidRPr="00FF6597">
        <w:rPr>
          <w:rFonts w:ascii="Times New Roman" w:eastAsia="Times New Roman" w:hAnsi="Times New Roman" w:cs="Times New Roman"/>
          <w:b/>
          <w:bCs/>
          <w:u w:val="single"/>
          <w:lang w:val="ky-KG" w:eastAsia="ru-RU"/>
        </w:rPr>
        <w:t>Баалоо критерийлери:</w:t>
      </w:r>
      <w:r w:rsidRPr="00FF6597">
        <w:rPr>
          <w:rFonts w:ascii="Times New Roman" w:eastAsia="Times New Roman" w:hAnsi="Times New Roman" w:cs="Times New Roman"/>
          <w:u w:val="single"/>
          <w:lang w:val="ky-KG" w:eastAsia="ru-RU"/>
        </w:rPr>
        <w:t xml:space="preserve"> </w:t>
      </w:r>
    </w:p>
    <w:p w14:paraId="7B7A9B08" w14:textId="77777777" w:rsidR="000D6853" w:rsidRPr="00FF6597" w:rsidRDefault="000D6853" w:rsidP="000D6853">
      <w:pPr>
        <w:pStyle w:val="a7"/>
        <w:numPr>
          <w:ilvl w:val="0"/>
          <w:numId w:val="7"/>
        </w:numPr>
        <w:spacing w:after="0" w:line="240" w:lineRule="auto"/>
        <w:jc w:val="both"/>
        <w:rPr>
          <w:rFonts w:ascii="Times New Roman" w:eastAsia="Times New Roman" w:hAnsi="Times New Roman" w:cs="Times New Roman"/>
          <w:lang w:val="ky-KG" w:eastAsia="ru-RU"/>
        </w:rPr>
      </w:pPr>
      <w:r w:rsidRPr="00FF6597">
        <w:rPr>
          <w:rFonts w:ascii="Times New Roman" w:eastAsia="Times New Roman" w:hAnsi="Times New Roman" w:cs="Times New Roman"/>
          <w:lang w:val="ky-KG" w:eastAsia="ru-RU"/>
        </w:rPr>
        <w:t>Баа/сапат/жеткирүү мөөнөттөрү катышы боюнча эң жакшы шарттарды сунуштаган, белгиленген квалификациялык жана техникалык талаптарга жооп берген катышуучунун сунушу жеңүүчү деп таанылат.</w:t>
      </w:r>
    </w:p>
    <w:p w14:paraId="745AE257" w14:textId="77777777" w:rsidR="000A0798" w:rsidRDefault="000A0798" w:rsidP="00326723">
      <w:pPr>
        <w:numPr>
          <w:ilvl w:val="0"/>
          <w:numId w:val="8"/>
        </w:numPr>
        <w:spacing w:after="0" w:line="240" w:lineRule="auto"/>
        <w:jc w:val="both"/>
        <w:rPr>
          <w:rFonts w:ascii="Times New Roman" w:eastAsia="Times New Roman" w:hAnsi="Times New Roman" w:cs="Times New Roman"/>
          <w:lang w:val="ky-KG" w:eastAsia="ru-RU"/>
        </w:rPr>
      </w:pPr>
      <w:r w:rsidRPr="000A0798">
        <w:rPr>
          <w:rFonts w:ascii="Times New Roman" w:eastAsia="Times New Roman" w:hAnsi="Times New Roman" w:cs="Times New Roman"/>
          <w:lang w:val="ky-KG" w:eastAsia="ru-RU"/>
        </w:rPr>
        <w:t>Конкурстук тендердин жеңүүчүсү менен анын сунушунун шарттары боюнча келишим түзүлөт.</w:t>
      </w:r>
    </w:p>
    <w:p w14:paraId="4EE1C52C" w14:textId="18CFBB8D" w:rsidR="00326723" w:rsidRPr="00FF6597" w:rsidRDefault="00326723" w:rsidP="00326723">
      <w:pPr>
        <w:numPr>
          <w:ilvl w:val="0"/>
          <w:numId w:val="8"/>
        </w:numPr>
        <w:spacing w:after="0" w:line="240" w:lineRule="auto"/>
        <w:jc w:val="both"/>
        <w:rPr>
          <w:rFonts w:ascii="Times New Roman" w:eastAsia="Times New Roman" w:hAnsi="Times New Roman" w:cs="Times New Roman"/>
          <w:lang w:val="ky-KG" w:eastAsia="ru-RU"/>
        </w:rPr>
      </w:pPr>
      <w:r w:rsidRPr="00EB4EB0">
        <w:rPr>
          <w:rFonts w:ascii="Times New Roman" w:eastAsia="Times New Roman" w:hAnsi="Times New Roman" w:cs="Times New Roman"/>
          <w:lang w:val="ky-KG" w:eastAsia="ru-RU"/>
        </w:rPr>
        <w:t>Бул товарды мурда жеткирбеген катышуучулар кардарлар менен макулдашуу боюнча сыноо эт</w:t>
      </w:r>
      <w:r>
        <w:rPr>
          <w:rFonts w:ascii="Times New Roman" w:eastAsia="Times New Roman" w:hAnsi="Times New Roman" w:cs="Times New Roman"/>
          <w:lang w:val="ky-KG" w:eastAsia="ru-RU"/>
        </w:rPr>
        <w:t xml:space="preserve">абынан </w:t>
      </w:r>
      <w:r w:rsidRPr="00EB4EB0">
        <w:rPr>
          <w:rFonts w:ascii="Times New Roman" w:eastAsia="Times New Roman" w:hAnsi="Times New Roman" w:cs="Times New Roman"/>
          <w:lang w:val="ky-KG" w:eastAsia="ru-RU"/>
        </w:rPr>
        <w:t xml:space="preserve"> </w:t>
      </w:r>
      <w:r w:rsidRPr="00FF6597">
        <w:rPr>
          <w:rFonts w:ascii="Times New Roman" w:eastAsia="Times New Roman" w:hAnsi="Times New Roman" w:cs="Times New Roman"/>
          <w:lang w:val="ky-KG" w:eastAsia="ru-RU"/>
        </w:rPr>
        <w:t>ө</w:t>
      </w:r>
      <w:r>
        <w:rPr>
          <w:rFonts w:ascii="Times New Roman" w:eastAsia="Times New Roman" w:hAnsi="Times New Roman" w:cs="Times New Roman"/>
          <w:lang w:val="ky-KG" w:eastAsia="ru-RU"/>
        </w:rPr>
        <w:t>т</w:t>
      </w:r>
      <w:r w:rsidRPr="00FF6597">
        <w:rPr>
          <w:rFonts w:ascii="Times New Roman" w:eastAsia="Times New Roman" w:hAnsi="Times New Roman" w:cs="Times New Roman"/>
          <w:lang w:val="ky-KG" w:eastAsia="ru-RU"/>
        </w:rPr>
        <w:t>ү</w:t>
      </w:r>
      <w:r>
        <w:rPr>
          <w:rFonts w:ascii="Times New Roman" w:eastAsia="Times New Roman" w:hAnsi="Times New Roman" w:cs="Times New Roman"/>
          <w:lang w:val="ky-KG" w:eastAsia="ru-RU"/>
        </w:rPr>
        <w:t>ш</w:t>
      </w:r>
      <w:r w:rsidRPr="00FF6597">
        <w:rPr>
          <w:rFonts w:ascii="Times New Roman" w:eastAsia="Times New Roman" w:hAnsi="Times New Roman" w:cs="Times New Roman"/>
          <w:lang w:val="ky-KG" w:eastAsia="ru-RU"/>
        </w:rPr>
        <w:t>ө</w:t>
      </w:r>
      <w:r>
        <w:rPr>
          <w:rFonts w:ascii="Times New Roman" w:eastAsia="Times New Roman" w:hAnsi="Times New Roman" w:cs="Times New Roman"/>
          <w:lang w:val="ky-KG" w:eastAsia="ru-RU"/>
        </w:rPr>
        <w:t>т.</w:t>
      </w:r>
    </w:p>
    <w:p w14:paraId="46561448" w14:textId="77777777" w:rsidR="00326723" w:rsidRPr="00FF6597" w:rsidRDefault="00326723" w:rsidP="00326723">
      <w:pPr>
        <w:spacing w:after="0" w:line="240" w:lineRule="auto"/>
        <w:jc w:val="both"/>
        <w:rPr>
          <w:rFonts w:ascii="Times New Roman" w:eastAsia="Times New Roman" w:hAnsi="Times New Roman" w:cs="Times New Roman"/>
          <w:u w:val="single"/>
          <w:lang w:val="ky-KG" w:eastAsia="ru-RU"/>
        </w:rPr>
      </w:pPr>
    </w:p>
    <w:p w14:paraId="6F54EC30" w14:textId="77777777" w:rsidR="00326723" w:rsidRPr="00FF6597" w:rsidRDefault="00326723" w:rsidP="00326723">
      <w:pPr>
        <w:spacing w:after="0" w:line="240" w:lineRule="auto"/>
        <w:jc w:val="both"/>
        <w:rPr>
          <w:rFonts w:ascii="Times New Roman" w:eastAsia="Times New Roman" w:hAnsi="Times New Roman" w:cs="Times New Roman"/>
          <w:b/>
          <w:bCs/>
          <w:color w:val="FF0000"/>
          <w:u w:val="single"/>
          <w:lang w:val="ky-KG"/>
        </w:rPr>
      </w:pPr>
      <w:r>
        <w:rPr>
          <w:rFonts w:ascii="Times New Roman" w:eastAsia="Times New Roman" w:hAnsi="Times New Roman" w:cs="Times New Roman"/>
          <w:b/>
          <w:bCs/>
          <w:color w:val="FF0000"/>
          <w:u w:val="single"/>
          <w:lang w:val="ky-KG"/>
        </w:rPr>
        <w:t>Сунуштарды тапшыруунун а</w:t>
      </w:r>
      <w:r w:rsidRPr="00FF6597">
        <w:rPr>
          <w:rFonts w:ascii="Times New Roman" w:eastAsia="Times New Roman" w:hAnsi="Times New Roman" w:cs="Times New Roman"/>
          <w:b/>
          <w:bCs/>
          <w:color w:val="FF0000"/>
          <w:u w:val="single"/>
          <w:lang w:val="ky-KG"/>
        </w:rPr>
        <w:t>кыркы мөөнөт</w:t>
      </w:r>
      <w:r>
        <w:rPr>
          <w:rFonts w:ascii="Times New Roman" w:eastAsia="Times New Roman" w:hAnsi="Times New Roman" w:cs="Times New Roman"/>
          <w:b/>
          <w:bCs/>
          <w:color w:val="FF0000"/>
          <w:u w:val="single"/>
          <w:lang w:val="ky-KG"/>
        </w:rPr>
        <w:t>ү</w:t>
      </w:r>
      <w:r w:rsidRPr="00FF6597">
        <w:rPr>
          <w:rFonts w:ascii="Times New Roman" w:eastAsia="Times New Roman" w:hAnsi="Times New Roman" w:cs="Times New Roman"/>
          <w:b/>
          <w:bCs/>
          <w:color w:val="FF0000"/>
          <w:u w:val="single"/>
          <w:lang w:val="ky-KG"/>
        </w:rPr>
        <w:t xml:space="preserve">: </w:t>
      </w:r>
    </w:p>
    <w:p w14:paraId="27F5EC11" w14:textId="77777777" w:rsidR="00326723" w:rsidRPr="00FF6597" w:rsidRDefault="00326723" w:rsidP="00326723">
      <w:pPr>
        <w:spacing w:after="0" w:line="240" w:lineRule="auto"/>
        <w:ind w:left="1080"/>
        <w:jc w:val="both"/>
        <w:rPr>
          <w:rFonts w:ascii="Times New Roman" w:eastAsia="Times New Roman" w:hAnsi="Times New Roman" w:cs="Times New Roman"/>
          <w:b/>
          <w:bCs/>
          <w:color w:val="FF0000"/>
          <w:u w:val="single"/>
          <w:lang w:val="ky-KG"/>
        </w:rPr>
      </w:pPr>
    </w:p>
    <w:p w14:paraId="206E211E" w14:textId="792F0005" w:rsidR="00326723" w:rsidRPr="00FF6597" w:rsidRDefault="00326723" w:rsidP="00326723">
      <w:pPr>
        <w:spacing w:after="0" w:line="240" w:lineRule="auto"/>
        <w:jc w:val="both"/>
        <w:rPr>
          <w:rFonts w:ascii="Times New Roman" w:eastAsia="Times New Roman" w:hAnsi="Times New Roman" w:cs="Times New Roman"/>
          <w:color w:val="FF0000"/>
          <w:u w:val="single"/>
          <w:lang w:val="ky-KG"/>
        </w:rPr>
      </w:pPr>
      <w:r w:rsidRPr="00FF6597">
        <w:rPr>
          <w:rFonts w:ascii="Times New Roman" w:eastAsia="Times New Roman" w:hAnsi="Times New Roman" w:cs="Times New Roman"/>
          <w:b/>
          <w:bCs/>
          <w:color w:val="FF0000"/>
          <w:u w:val="single"/>
          <w:lang w:val="ky-KG"/>
        </w:rPr>
        <w:t>202</w:t>
      </w:r>
      <w:r w:rsidR="00BC1664">
        <w:rPr>
          <w:rFonts w:ascii="Times New Roman" w:eastAsia="Times New Roman" w:hAnsi="Times New Roman" w:cs="Times New Roman"/>
          <w:b/>
          <w:bCs/>
          <w:color w:val="FF0000"/>
          <w:u w:val="single"/>
          <w:lang w:val="ky-KG"/>
        </w:rPr>
        <w:t>6</w:t>
      </w:r>
      <w:r w:rsidRPr="00FF6597">
        <w:rPr>
          <w:rFonts w:ascii="Times New Roman" w:eastAsia="Times New Roman" w:hAnsi="Times New Roman" w:cs="Times New Roman"/>
          <w:b/>
          <w:bCs/>
          <w:color w:val="FF0000"/>
          <w:u w:val="single"/>
          <w:lang w:val="ky-KG"/>
        </w:rPr>
        <w:t xml:space="preserve">-жылдын </w:t>
      </w:r>
      <w:r w:rsidRPr="00FF6597">
        <w:rPr>
          <w:rFonts w:ascii="Times New Roman" w:eastAsiaTheme="minorEastAsia" w:hAnsi="Times New Roman" w:cs="Times New Roman"/>
          <w:b/>
          <w:color w:val="FF0000"/>
          <w:u w:val="single"/>
          <w:lang w:val="ky-KG" w:eastAsia="zh-CN"/>
        </w:rPr>
        <w:t>«</w:t>
      </w:r>
      <w:r w:rsidR="007F7335">
        <w:rPr>
          <w:rFonts w:ascii="Times New Roman" w:eastAsiaTheme="minorEastAsia" w:hAnsi="Times New Roman" w:cs="Times New Roman"/>
          <w:b/>
          <w:color w:val="FF0000"/>
          <w:u w:val="single"/>
          <w:lang w:val="ky-KG" w:eastAsia="zh-CN"/>
        </w:rPr>
        <w:t>1</w:t>
      </w:r>
      <w:r w:rsidRPr="00FF6597">
        <w:rPr>
          <w:rFonts w:ascii="Times New Roman" w:eastAsiaTheme="minorEastAsia" w:hAnsi="Times New Roman" w:cs="Times New Roman"/>
          <w:b/>
          <w:color w:val="FF0000"/>
          <w:u w:val="single"/>
          <w:lang w:val="ky-KG" w:eastAsia="zh-CN"/>
        </w:rPr>
        <w:t xml:space="preserve">» </w:t>
      </w:r>
      <w:r w:rsidR="007F7335">
        <w:rPr>
          <w:rFonts w:ascii="Times New Roman" w:eastAsiaTheme="minorEastAsia" w:hAnsi="Times New Roman" w:cs="Times New Roman"/>
          <w:b/>
          <w:color w:val="FF0000"/>
          <w:u w:val="single"/>
          <w:lang w:val="ky-KG" w:eastAsia="zh-CN"/>
        </w:rPr>
        <w:t>март</w:t>
      </w:r>
      <w:r w:rsidRPr="00FF6597">
        <w:rPr>
          <w:rFonts w:ascii="Times New Roman" w:eastAsiaTheme="minorEastAsia" w:hAnsi="Times New Roman" w:cs="Times New Roman"/>
          <w:b/>
          <w:color w:val="FF0000"/>
          <w:u w:val="single"/>
          <w:lang w:val="ky-KG" w:eastAsia="zh-CN"/>
        </w:rPr>
        <w:t>, Бишкек убактысы боюнча</w:t>
      </w:r>
      <w:r w:rsidRPr="00FF6597">
        <w:rPr>
          <w:rFonts w:ascii="Times New Roman" w:eastAsia="Times New Roman" w:hAnsi="Times New Roman" w:cs="Times New Roman"/>
          <w:b/>
          <w:color w:val="FF0000"/>
          <w:u w:val="single"/>
          <w:lang w:val="ky-KG"/>
        </w:rPr>
        <w:t xml:space="preserve"> </w:t>
      </w:r>
      <w:r w:rsidRPr="00FF6597">
        <w:rPr>
          <w:rFonts w:ascii="Times New Roman" w:eastAsia="Times New Roman" w:hAnsi="Times New Roman" w:cs="Times New Roman"/>
          <w:b/>
          <w:bCs/>
          <w:color w:val="FF0000"/>
          <w:u w:val="single"/>
          <w:lang w:val="ky-KG"/>
        </w:rPr>
        <w:t>саат 17:00 чейин</w:t>
      </w:r>
      <w:r w:rsidRPr="00FF6597">
        <w:rPr>
          <w:rFonts w:ascii="Times New Roman" w:eastAsia="Times New Roman" w:hAnsi="Times New Roman" w:cs="Times New Roman"/>
          <w:color w:val="FF0000"/>
          <w:u w:val="single"/>
          <w:lang w:val="ky-KG"/>
        </w:rPr>
        <w:t>.</w:t>
      </w:r>
    </w:p>
    <w:p w14:paraId="3BF946AD" w14:textId="77777777" w:rsidR="00326723" w:rsidRPr="00FF6597" w:rsidRDefault="00326723" w:rsidP="00326723">
      <w:pPr>
        <w:spacing w:after="0" w:line="240" w:lineRule="auto"/>
        <w:ind w:left="1080"/>
        <w:jc w:val="both"/>
        <w:rPr>
          <w:rFonts w:ascii="Times New Roman" w:eastAsia="Times New Roman" w:hAnsi="Times New Roman" w:cs="Times New Roman"/>
          <w:color w:val="FF0000"/>
          <w:lang w:val="ky-KG"/>
        </w:rPr>
      </w:pPr>
    </w:p>
    <w:p w14:paraId="65193F53" w14:textId="77777777" w:rsidR="00326723" w:rsidRPr="00FF6597" w:rsidRDefault="00326723" w:rsidP="00326723">
      <w:pPr>
        <w:pStyle w:val="a7"/>
        <w:numPr>
          <w:ilvl w:val="0"/>
          <w:numId w:val="7"/>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 xml:space="preserve">Тандоонун катышуучулары тарабынан белгиленген мөөнөттөн кийин берилген конкурстук табышмалар </w:t>
      </w:r>
      <w:r w:rsidRPr="00FF6597">
        <w:rPr>
          <w:rFonts w:ascii="Times New Roman" w:eastAsia="Times New Roman" w:hAnsi="Times New Roman" w:cs="Times New Roman"/>
          <w:bCs/>
          <w:lang w:val="ky-KG"/>
        </w:rPr>
        <w:t xml:space="preserve">жана/же өтүнмөлөр </w:t>
      </w:r>
      <w:r w:rsidRPr="00FF6597">
        <w:rPr>
          <w:rFonts w:ascii="Times New Roman" w:eastAsia="Times New Roman" w:hAnsi="Times New Roman" w:cs="Times New Roman"/>
          <w:lang w:val="ky-KG"/>
        </w:rPr>
        <w:t>кабыл алынбайт жана каралбайт.</w:t>
      </w:r>
    </w:p>
    <w:p w14:paraId="149F433F" w14:textId="77777777" w:rsidR="00326723" w:rsidRPr="00FF6597" w:rsidRDefault="00326723" w:rsidP="00326723">
      <w:pPr>
        <w:pStyle w:val="a7"/>
        <w:numPr>
          <w:ilvl w:val="0"/>
          <w:numId w:val="7"/>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Өзү</w:t>
      </w:r>
      <w:r>
        <w:rPr>
          <w:rFonts w:ascii="Times New Roman" w:eastAsia="Times New Roman" w:hAnsi="Times New Roman" w:cs="Times New Roman"/>
          <w:lang w:val="ky-KG"/>
        </w:rPr>
        <w:t>н</w:t>
      </w:r>
      <w:r w:rsidRPr="00FF6597">
        <w:rPr>
          <w:rFonts w:ascii="Times New Roman" w:eastAsia="Times New Roman" w:hAnsi="Times New Roman" w:cs="Times New Roman"/>
          <w:lang w:val="ky-KG"/>
        </w:rPr>
        <w:t>үн сунушун берүү менен, Катышуучу Компаниянын талаптарында көрсөтүлгөн бардык шарттарды</w:t>
      </w:r>
      <w:r>
        <w:rPr>
          <w:rFonts w:ascii="Times New Roman" w:eastAsia="Times New Roman" w:hAnsi="Times New Roman" w:cs="Times New Roman"/>
          <w:lang w:val="ky-KG"/>
        </w:rPr>
        <w:t xml:space="preserve"> </w:t>
      </w:r>
      <w:r w:rsidRPr="00FF6597">
        <w:rPr>
          <w:rFonts w:ascii="Times New Roman" w:eastAsia="Times New Roman" w:hAnsi="Times New Roman" w:cs="Times New Roman"/>
          <w:lang w:val="ky-KG"/>
        </w:rPr>
        <w:t>ылайык макул болот.</w:t>
      </w:r>
    </w:p>
    <w:p w14:paraId="3CE39789" w14:textId="77777777" w:rsidR="00326723" w:rsidRPr="00FF6597" w:rsidRDefault="00326723" w:rsidP="00326723">
      <w:pPr>
        <w:pStyle w:val="a7"/>
        <w:numPr>
          <w:ilvl w:val="0"/>
          <w:numId w:val="7"/>
        </w:numPr>
        <w:spacing w:after="0" w:line="240" w:lineRule="auto"/>
        <w:jc w:val="both"/>
        <w:rPr>
          <w:rFonts w:ascii="Times New Roman" w:eastAsia="Times New Roman" w:hAnsi="Times New Roman" w:cs="Times New Roman"/>
          <w:lang w:val="ky-KG"/>
        </w:rPr>
      </w:pPr>
      <w:r>
        <w:rPr>
          <w:rFonts w:ascii="Times New Roman" w:eastAsia="Times New Roman" w:hAnsi="Times New Roman" w:cs="Times New Roman"/>
          <w:lang w:val="ky-KG"/>
        </w:rPr>
        <w:t>Тандоонун а</w:t>
      </w:r>
      <w:r w:rsidRPr="00FF6597">
        <w:rPr>
          <w:rFonts w:ascii="Times New Roman" w:eastAsia="Times New Roman" w:hAnsi="Times New Roman" w:cs="Times New Roman"/>
          <w:lang w:val="ky-KG"/>
        </w:rPr>
        <w:t>р бир Катышуучусу ар бир Лот үчүн бир гана сунуш бере алат.</w:t>
      </w:r>
    </w:p>
    <w:p w14:paraId="02393FD6" w14:textId="77777777" w:rsidR="00326723" w:rsidRPr="00FF6597" w:rsidRDefault="00326723" w:rsidP="00326723">
      <w:pPr>
        <w:pStyle w:val="a7"/>
        <w:numPr>
          <w:ilvl w:val="0"/>
          <w:numId w:val="7"/>
        </w:numPr>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Конкурстук табыштамаларды берүү мөөнөтү бүткөндөн кийин аларга өзгөртүүлөрдү киргизүүгө жол берилбейт.</w:t>
      </w:r>
    </w:p>
    <w:p w14:paraId="695298C8" w14:textId="77777777" w:rsidR="00326723" w:rsidRPr="00FF6597" w:rsidRDefault="00326723" w:rsidP="00326723">
      <w:pPr>
        <w:pStyle w:val="a7"/>
        <w:spacing w:after="0" w:line="240" w:lineRule="auto"/>
        <w:ind w:left="1800"/>
        <w:jc w:val="both"/>
        <w:rPr>
          <w:rFonts w:ascii="Times New Roman" w:eastAsia="Times New Roman" w:hAnsi="Times New Roman" w:cs="Times New Roman"/>
          <w:lang w:val="ky-KG"/>
        </w:rPr>
      </w:pPr>
    </w:p>
    <w:p w14:paraId="20BC18A9" w14:textId="77777777" w:rsidR="00326723" w:rsidRPr="00FF6597" w:rsidRDefault="00326723" w:rsidP="00326723">
      <w:pPr>
        <w:tabs>
          <w:tab w:val="left" w:pos="709"/>
          <w:tab w:val="left" w:pos="993"/>
        </w:tabs>
        <w:spacing w:after="0" w:line="240" w:lineRule="auto"/>
        <w:jc w:val="both"/>
        <w:rPr>
          <w:rFonts w:ascii="Times New Roman" w:eastAsia="Times New Roman" w:hAnsi="Times New Roman" w:cs="Times New Roman"/>
          <w:lang w:val="ky-KG"/>
        </w:rPr>
      </w:pPr>
      <w:r w:rsidRPr="00FF6597">
        <w:rPr>
          <w:rFonts w:ascii="Times New Roman" w:eastAsia="Times New Roman" w:hAnsi="Times New Roman" w:cs="Times New Roman"/>
          <w:lang w:val="ky-KG"/>
        </w:rPr>
        <w:t xml:space="preserve">Бул Чакырууга байланыштуу суроолор пайда болгон учурда, Катышуучу түшүндүрмөлөрдү алуу үчүн </w:t>
      </w:r>
      <w:r w:rsidRPr="00F550DE">
        <w:rPr>
          <w:rFonts w:ascii="Times New Roman" w:eastAsia="Times New Roman" w:hAnsi="Times New Roman" w:cs="Times New Roman"/>
          <w:b/>
          <w:bCs/>
          <w:color w:val="2E74B5" w:themeColor="accent5" w:themeShade="BF"/>
          <w:lang w:val="ky-KG"/>
        </w:rPr>
        <w:t>Chynara.dzhaksygulova@kumtor.kg</w:t>
      </w:r>
      <w:r w:rsidRPr="00F550DE">
        <w:rPr>
          <w:rFonts w:ascii="Times New Roman" w:eastAsia="Times New Roman" w:hAnsi="Times New Roman" w:cs="Times New Roman"/>
          <w:color w:val="2E74B5" w:themeColor="accent5" w:themeShade="BF"/>
          <w:lang w:val="ky-KG"/>
        </w:rPr>
        <w:t xml:space="preserve"> </w:t>
      </w:r>
      <w:r w:rsidRPr="00FF6597">
        <w:rPr>
          <w:rFonts w:ascii="Times New Roman" w:eastAsia="Times New Roman" w:hAnsi="Times New Roman" w:cs="Times New Roman"/>
          <w:lang w:val="ky-KG"/>
        </w:rPr>
        <w:t>электрондук дареги боюнча Буйрутмачыга кайрылса болот, бирок конкурстук табыштамаларды берүү мөөнөтү аяктаганга чейин 3 жумушчу күндөн кечиктирбеши керек. Түшүндүрмөлөр кайрылган Берүүчүгө суроо-талап алынган электрондук почта аркылуу табыштама алынган учурдан тартып үч календардык күндөн кечиктирилбестен жөнөтүлөт.</w:t>
      </w:r>
    </w:p>
    <w:p w14:paraId="6B0ADA5E" w14:textId="77777777" w:rsidR="00326723" w:rsidRPr="00FF6597" w:rsidRDefault="00326723" w:rsidP="00326723">
      <w:pPr>
        <w:pStyle w:val="tkTekst"/>
        <w:tabs>
          <w:tab w:val="left" w:pos="709"/>
          <w:tab w:val="left" w:pos="993"/>
        </w:tabs>
        <w:ind w:firstLine="0"/>
        <w:rPr>
          <w:rFonts w:ascii="Times New Roman" w:hAnsi="Times New Roman" w:cs="Times New Roman"/>
          <w:sz w:val="22"/>
          <w:szCs w:val="22"/>
          <w:lang w:val="ky-KG" w:eastAsia="en-US"/>
        </w:rPr>
      </w:pPr>
      <w:bookmarkStart w:id="1" w:name="_Toc409422004"/>
      <w:r w:rsidRPr="00FF6597">
        <w:rPr>
          <w:rFonts w:ascii="Times New Roman" w:hAnsi="Times New Roman" w:cs="Times New Roman"/>
          <w:sz w:val="22"/>
          <w:szCs w:val="22"/>
          <w:lang w:val="ky-KG" w:eastAsia="en-US"/>
        </w:rPr>
        <w:t xml:space="preserve">Зарыл болгон учурда, Буйрутмачы конкурстук сунуштарды берүү мөөнөтү аяктаганга чейин каалаган учурда, бирок кандай болбосун 3 (үч) жумушчу күндөн кечиктирбестен, толуктоолорду берүү жолу менен ушул Чакырууга өзгөртүүлөрдү киргизүүгө укуктуу. </w:t>
      </w:r>
      <w:bookmarkEnd w:id="1"/>
    </w:p>
    <w:p w14:paraId="1A683339" w14:textId="77777777" w:rsidR="00326723" w:rsidRPr="00FF6597" w:rsidRDefault="00326723" w:rsidP="00326723">
      <w:pPr>
        <w:pStyle w:val="tkTekst"/>
        <w:tabs>
          <w:tab w:val="left" w:pos="709"/>
          <w:tab w:val="left" w:pos="993"/>
        </w:tabs>
        <w:ind w:firstLine="0"/>
        <w:rPr>
          <w:rFonts w:ascii="Times New Roman" w:hAnsi="Times New Roman" w:cs="Times New Roman"/>
          <w:sz w:val="22"/>
          <w:szCs w:val="22"/>
          <w:lang w:val="ky-KG" w:eastAsia="en-US"/>
        </w:rPr>
      </w:pPr>
      <w:r w:rsidRPr="00FF6597">
        <w:rPr>
          <w:rFonts w:ascii="Times New Roman" w:hAnsi="Times New Roman" w:cs="Times New Roman"/>
          <w:sz w:val="22"/>
          <w:szCs w:val="22"/>
          <w:lang w:val="ky-KG" w:eastAsia="en-US"/>
        </w:rPr>
        <w:t xml:space="preserve">Буйрутмачы, эгерде ушул Чакырууга өзгөртүүлөр киргизилген болсо, конкурстук сунуштарды берүүнүн акыркы күнүн кийинки күнгө жылдыра алат, бул тууралуу Буйрутмачы тиешелүү маалыматты ушул конкурс жөнүндө жарыя жайгаштырылган </w:t>
      </w:r>
      <w:r w:rsidRPr="00FF6597">
        <w:rPr>
          <w:rFonts w:ascii="Times New Roman" w:hAnsi="Times New Roman" w:cs="Times New Roman"/>
          <w:b/>
          <w:bCs/>
          <w:sz w:val="22"/>
          <w:szCs w:val="22"/>
          <w:lang w:val="ky-KG" w:eastAsia="en-US"/>
        </w:rPr>
        <w:t>https://www.kumtor.kg/ru/</w:t>
      </w:r>
      <w:r w:rsidRPr="00FF6597">
        <w:rPr>
          <w:rFonts w:ascii="Times New Roman" w:hAnsi="Times New Roman" w:cs="Times New Roman"/>
          <w:sz w:val="22"/>
          <w:szCs w:val="22"/>
          <w:lang w:val="ky-KG" w:eastAsia="en-US"/>
        </w:rPr>
        <w:t xml:space="preserve"> Буйрутмачынын расмий веб-сайтында жайгаштыруу аркылуу билдирет.    </w:t>
      </w:r>
    </w:p>
    <w:p w14:paraId="74317A82" w14:textId="0FA3EE72" w:rsidR="000D6853" w:rsidRPr="008F51A3" w:rsidRDefault="00326723" w:rsidP="008F51A3">
      <w:pPr>
        <w:pStyle w:val="tkTekst"/>
        <w:tabs>
          <w:tab w:val="left" w:pos="709"/>
          <w:tab w:val="left" w:pos="993"/>
        </w:tabs>
        <w:ind w:firstLine="0"/>
        <w:rPr>
          <w:rFonts w:ascii="Times New Roman" w:hAnsi="Times New Roman" w:cs="Times New Roman"/>
          <w:sz w:val="22"/>
          <w:szCs w:val="22"/>
          <w:lang w:val="ky-KG" w:eastAsia="en-US"/>
        </w:rPr>
      </w:pPr>
      <w:r w:rsidRPr="00FF6597">
        <w:rPr>
          <w:rFonts w:ascii="Times New Roman" w:hAnsi="Times New Roman" w:cs="Times New Roman"/>
          <w:sz w:val="22"/>
          <w:szCs w:val="22"/>
          <w:lang w:val="ky-KG" w:eastAsia="en-US"/>
        </w:rPr>
        <w:t>Буйрутмачы тиешелүү Катышуучулардын алдында эч кандай милдеттенме албастан, Келишим түзүлгөнгө чейин каалаган учурда ар кандай сунушту кабыл алууга же четке кагууга же ошондой эле конкурс жараянын жокко чыгарууга укуктуу.</w:t>
      </w:r>
      <w:r w:rsidRPr="00FF6597">
        <w:rPr>
          <w:rFonts w:ascii="Times New Roman" w:hAnsi="Times New Roman" w:cs="Times New Roman"/>
          <w:lang w:val="ky-KG"/>
        </w:rPr>
        <w:t xml:space="preserve"> </w:t>
      </w:r>
      <w:r w:rsidRPr="00FF6597">
        <w:rPr>
          <w:rFonts w:ascii="Times New Roman" w:hAnsi="Times New Roman" w:cs="Times New Roman"/>
          <w:sz w:val="22"/>
          <w:szCs w:val="22"/>
          <w:lang w:val="ky-KG" w:eastAsia="en-US"/>
        </w:rPr>
        <w:t>Буйрутмачы көрсөтүлгөн чакыруунун алкагында арыз ээси тарткан кандайдыр бир чыгымдардын ордун толтуруу боюнча милдеттенмеден баш тарткандыгы жөнүндө сөзсүз билдирет.</w:t>
      </w:r>
    </w:p>
    <w:sectPr w:rsidR="000D6853" w:rsidRPr="008F51A3">
      <w:footerReference w:type="default" r:id="rId8"/>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63B67" w14:textId="77777777" w:rsidR="00A33BD0" w:rsidRDefault="00A33BD0" w:rsidP="00BC46D6">
      <w:pPr>
        <w:spacing w:after="0" w:line="240" w:lineRule="auto"/>
      </w:pPr>
      <w:r>
        <w:separator/>
      </w:r>
    </w:p>
  </w:endnote>
  <w:endnote w:type="continuationSeparator" w:id="0">
    <w:p w14:paraId="451CB310" w14:textId="77777777" w:rsidR="00A33BD0" w:rsidRDefault="00A33BD0" w:rsidP="00BC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844407"/>
      <w:docPartObj>
        <w:docPartGallery w:val="Page Numbers (Bottom of Page)"/>
        <w:docPartUnique/>
      </w:docPartObj>
    </w:sdtPr>
    <w:sdtEndPr>
      <w:rPr>
        <w:noProof/>
      </w:rPr>
    </w:sdtEndPr>
    <w:sdtContent>
      <w:p w14:paraId="67F840C7" w14:textId="7EC58A34" w:rsidR="00BC46D6" w:rsidRDefault="00BC46D6">
        <w:pPr>
          <w:pStyle w:val="af2"/>
          <w:jc w:val="right"/>
        </w:pPr>
        <w:r>
          <w:fldChar w:fldCharType="begin"/>
        </w:r>
        <w:r>
          <w:instrText xml:space="preserve"> PAGE   \* MERGEFORMAT </w:instrText>
        </w:r>
        <w:r>
          <w:fldChar w:fldCharType="separate"/>
        </w:r>
        <w:r>
          <w:rPr>
            <w:noProof/>
          </w:rPr>
          <w:t>2</w:t>
        </w:r>
        <w:r>
          <w:rPr>
            <w:noProof/>
          </w:rPr>
          <w:fldChar w:fldCharType="end"/>
        </w:r>
      </w:p>
    </w:sdtContent>
  </w:sdt>
  <w:p w14:paraId="5287C31F" w14:textId="77777777" w:rsidR="00BC46D6" w:rsidRDefault="00BC46D6">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264A0" w14:textId="77777777" w:rsidR="00A33BD0" w:rsidRDefault="00A33BD0" w:rsidP="00BC46D6">
      <w:pPr>
        <w:spacing w:after="0" w:line="240" w:lineRule="auto"/>
      </w:pPr>
      <w:r>
        <w:separator/>
      </w:r>
    </w:p>
  </w:footnote>
  <w:footnote w:type="continuationSeparator" w:id="0">
    <w:p w14:paraId="2CE5EA9F" w14:textId="77777777" w:rsidR="00A33BD0" w:rsidRDefault="00A33BD0" w:rsidP="00BC4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D0FF8"/>
    <w:multiLevelType w:val="hybridMultilevel"/>
    <w:tmpl w:val="A3F6B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CC63A0"/>
    <w:multiLevelType w:val="multilevel"/>
    <w:tmpl w:val="DFE857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5775DB"/>
    <w:multiLevelType w:val="multilevel"/>
    <w:tmpl w:val="19A43242"/>
    <w:lvl w:ilvl="0">
      <w:start w:val="1"/>
      <w:numFmt w:val="decimal"/>
      <w:lvlText w:val="%1."/>
      <w:lvlJc w:val="left"/>
      <w:pPr>
        <w:ind w:left="720" w:hanging="360"/>
      </w:pPr>
      <w:rPr>
        <w:rFonts w:hint="default"/>
        <w:b/>
      </w:rPr>
    </w:lvl>
    <w:lvl w:ilvl="1">
      <w:start w:val="2"/>
      <w:numFmt w:val="decimal"/>
      <w:isLgl/>
      <w:lvlText w:val="%1.%2."/>
      <w:lvlJc w:val="left"/>
      <w:pPr>
        <w:ind w:left="90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3" w15:restartNumberingAfterBreak="0">
    <w:nsid w:val="3882022F"/>
    <w:multiLevelType w:val="hybridMultilevel"/>
    <w:tmpl w:val="F8EE779A"/>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347D14"/>
    <w:multiLevelType w:val="hybridMultilevel"/>
    <w:tmpl w:val="DBDE6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E61032"/>
    <w:multiLevelType w:val="multilevel"/>
    <w:tmpl w:val="ED62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5C0FA4"/>
    <w:multiLevelType w:val="hybridMultilevel"/>
    <w:tmpl w:val="4F96A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F410A9"/>
    <w:multiLevelType w:val="hybridMultilevel"/>
    <w:tmpl w:val="C67654B4"/>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0C45EDB"/>
    <w:multiLevelType w:val="multilevel"/>
    <w:tmpl w:val="F85C70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7477550">
    <w:abstractNumId w:val="8"/>
  </w:num>
  <w:num w:numId="2" w16cid:durableId="796140362">
    <w:abstractNumId w:val="2"/>
  </w:num>
  <w:num w:numId="3" w16cid:durableId="1933006175">
    <w:abstractNumId w:val="7"/>
  </w:num>
  <w:num w:numId="4" w16cid:durableId="592008918">
    <w:abstractNumId w:val="0"/>
  </w:num>
  <w:num w:numId="5" w16cid:durableId="247428808">
    <w:abstractNumId w:val="5"/>
  </w:num>
  <w:num w:numId="6" w16cid:durableId="1136021945">
    <w:abstractNumId w:val="6"/>
  </w:num>
  <w:num w:numId="7" w16cid:durableId="122894727">
    <w:abstractNumId w:val="3"/>
  </w:num>
  <w:num w:numId="8" w16cid:durableId="1245994057">
    <w:abstractNumId w:val="1"/>
  </w:num>
  <w:num w:numId="9" w16cid:durableId="12218640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B62"/>
    <w:rsid w:val="00033EA2"/>
    <w:rsid w:val="000A0798"/>
    <w:rsid w:val="000D3D6E"/>
    <w:rsid w:val="000D6853"/>
    <w:rsid w:val="00125E89"/>
    <w:rsid w:val="0016731A"/>
    <w:rsid w:val="00182918"/>
    <w:rsid w:val="00186A57"/>
    <w:rsid w:val="001C3014"/>
    <w:rsid w:val="001D483B"/>
    <w:rsid w:val="001E0A9C"/>
    <w:rsid w:val="0029592C"/>
    <w:rsid w:val="002A2085"/>
    <w:rsid w:val="002D192A"/>
    <w:rsid w:val="002F209C"/>
    <w:rsid w:val="00326723"/>
    <w:rsid w:val="00347C8B"/>
    <w:rsid w:val="0035464E"/>
    <w:rsid w:val="0036202F"/>
    <w:rsid w:val="003B7E2B"/>
    <w:rsid w:val="004521A8"/>
    <w:rsid w:val="004B328F"/>
    <w:rsid w:val="00520BA8"/>
    <w:rsid w:val="0054173F"/>
    <w:rsid w:val="005D7D0A"/>
    <w:rsid w:val="005E10FE"/>
    <w:rsid w:val="0064334C"/>
    <w:rsid w:val="006528F5"/>
    <w:rsid w:val="00653FDC"/>
    <w:rsid w:val="006A2811"/>
    <w:rsid w:val="007720A7"/>
    <w:rsid w:val="007E49EF"/>
    <w:rsid w:val="007F7335"/>
    <w:rsid w:val="0085355D"/>
    <w:rsid w:val="008A5456"/>
    <w:rsid w:val="008F51A3"/>
    <w:rsid w:val="00921403"/>
    <w:rsid w:val="0097130B"/>
    <w:rsid w:val="009D24C3"/>
    <w:rsid w:val="00A31615"/>
    <w:rsid w:val="00A33BD0"/>
    <w:rsid w:val="00A814F2"/>
    <w:rsid w:val="00AC1C76"/>
    <w:rsid w:val="00AC496B"/>
    <w:rsid w:val="00B1786D"/>
    <w:rsid w:val="00B95B62"/>
    <w:rsid w:val="00BB4C99"/>
    <w:rsid w:val="00BC1664"/>
    <w:rsid w:val="00BC46D6"/>
    <w:rsid w:val="00C26AF1"/>
    <w:rsid w:val="00C918CB"/>
    <w:rsid w:val="00CE43B7"/>
    <w:rsid w:val="00CF7FA5"/>
    <w:rsid w:val="00D0509A"/>
    <w:rsid w:val="00D56576"/>
    <w:rsid w:val="00D8191E"/>
    <w:rsid w:val="00DB6BDA"/>
    <w:rsid w:val="00DE3E4E"/>
    <w:rsid w:val="00E46ACB"/>
    <w:rsid w:val="00E57C20"/>
    <w:rsid w:val="00EC6E9E"/>
    <w:rsid w:val="00EC7D13"/>
    <w:rsid w:val="00FE6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C743E"/>
  <w15:chartTrackingRefBased/>
  <w15:docId w15:val="{4573A973-9E79-444E-B0E5-3F90AF29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4F2"/>
    <w:pPr>
      <w:spacing w:line="256" w:lineRule="auto"/>
    </w:pPr>
    <w:rPr>
      <w:rFonts w:eastAsiaTheme="minorHAnsi"/>
      <w:kern w:val="0"/>
      <w:sz w:val="22"/>
      <w:szCs w:val="22"/>
      <w:lang w:eastAsia="en-US"/>
      <w14:ligatures w14:val="none"/>
    </w:rPr>
  </w:style>
  <w:style w:type="paragraph" w:styleId="1">
    <w:name w:val="heading 1"/>
    <w:basedOn w:val="a"/>
    <w:next w:val="a"/>
    <w:link w:val="10"/>
    <w:uiPriority w:val="9"/>
    <w:qFormat/>
    <w:rsid w:val="00B95B6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95B6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95B6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95B6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95B6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95B6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95B6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95B6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95B6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5B6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95B6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95B6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95B6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95B6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95B6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95B62"/>
    <w:rPr>
      <w:rFonts w:eastAsiaTheme="majorEastAsia" w:cstheme="majorBidi"/>
      <w:color w:val="595959" w:themeColor="text1" w:themeTint="A6"/>
    </w:rPr>
  </w:style>
  <w:style w:type="character" w:customStyle="1" w:styleId="80">
    <w:name w:val="Заголовок 8 Знак"/>
    <w:basedOn w:val="a0"/>
    <w:link w:val="8"/>
    <w:uiPriority w:val="9"/>
    <w:semiHidden/>
    <w:rsid w:val="00B95B6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95B62"/>
    <w:rPr>
      <w:rFonts w:eastAsiaTheme="majorEastAsia" w:cstheme="majorBidi"/>
      <w:color w:val="272727" w:themeColor="text1" w:themeTint="D8"/>
    </w:rPr>
  </w:style>
  <w:style w:type="paragraph" w:styleId="a3">
    <w:name w:val="Title"/>
    <w:basedOn w:val="a"/>
    <w:next w:val="a"/>
    <w:link w:val="a4"/>
    <w:uiPriority w:val="10"/>
    <w:qFormat/>
    <w:rsid w:val="00B95B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95B6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95B6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95B6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95B62"/>
    <w:pPr>
      <w:spacing w:before="160"/>
      <w:jc w:val="center"/>
    </w:pPr>
    <w:rPr>
      <w:i/>
      <w:iCs/>
      <w:color w:val="404040" w:themeColor="text1" w:themeTint="BF"/>
    </w:rPr>
  </w:style>
  <w:style w:type="character" w:customStyle="1" w:styleId="22">
    <w:name w:val="Цитата 2 Знак"/>
    <w:basedOn w:val="a0"/>
    <w:link w:val="21"/>
    <w:uiPriority w:val="29"/>
    <w:rsid w:val="00B95B62"/>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Paragraphe de liste1,lp1,Абзац,Numbered Steps,List-Bullets-Solid (No Space),А        б        з        а        ц"/>
    <w:basedOn w:val="a"/>
    <w:link w:val="a8"/>
    <w:uiPriority w:val="34"/>
    <w:qFormat/>
    <w:rsid w:val="00B95B62"/>
    <w:pPr>
      <w:ind w:left="720"/>
      <w:contextualSpacing/>
    </w:pPr>
  </w:style>
  <w:style w:type="character" w:styleId="a9">
    <w:name w:val="Intense Emphasis"/>
    <w:basedOn w:val="a0"/>
    <w:uiPriority w:val="21"/>
    <w:qFormat/>
    <w:rsid w:val="00B95B62"/>
    <w:rPr>
      <w:i/>
      <w:iCs/>
      <w:color w:val="2F5496" w:themeColor="accent1" w:themeShade="BF"/>
    </w:rPr>
  </w:style>
  <w:style w:type="paragraph" w:styleId="aa">
    <w:name w:val="Intense Quote"/>
    <w:basedOn w:val="a"/>
    <w:next w:val="a"/>
    <w:link w:val="ab"/>
    <w:uiPriority w:val="30"/>
    <w:qFormat/>
    <w:rsid w:val="00B95B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B95B62"/>
    <w:rPr>
      <w:i/>
      <w:iCs/>
      <w:color w:val="2F5496" w:themeColor="accent1" w:themeShade="BF"/>
    </w:rPr>
  </w:style>
  <w:style w:type="character" w:styleId="ac">
    <w:name w:val="Intense Reference"/>
    <w:basedOn w:val="a0"/>
    <w:uiPriority w:val="32"/>
    <w:qFormat/>
    <w:rsid w:val="00B95B62"/>
    <w:rPr>
      <w:b/>
      <w:bCs/>
      <w:smallCaps/>
      <w:color w:val="2F5496" w:themeColor="accent1" w:themeShade="BF"/>
      <w:spacing w:val="5"/>
    </w:rPr>
  </w:style>
  <w:style w:type="character" w:styleId="ad">
    <w:name w:val="Hyperlink"/>
    <w:basedOn w:val="a0"/>
    <w:uiPriority w:val="99"/>
    <w:unhideWhenUsed/>
    <w:rsid w:val="00A814F2"/>
    <w:rPr>
      <w:color w:val="0563C1" w:themeColor="hyperlink"/>
      <w:u w:val="single"/>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Paragraphe de liste1 Знак,lp1 Знак,Абзац Знак,Numbered Steps Знак"/>
    <w:link w:val="a7"/>
    <w:uiPriority w:val="34"/>
    <w:qFormat/>
    <w:locked/>
    <w:rsid w:val="00A814F2"/>
  </w:style>
  <w:style w:type="paragraph" w:styleId="ae">
    <w:name w:val="Normal (Web)"/>
    <w:basedOn w:val="a"/>
    <w:uiPriority w:val="99"/>
    <w:unhideWhenUsed/>
    <w:rsid w:val="000D68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kTekst">
    <w:name w:val="_Текст обычный (tkTekst)"/>
    <w:basedOn w:val="a"/>
    <w:rsid w:val="00326723"/>
    <w:pPr>
      <w:spacing w:after="60" w:line="276" w:lineRule="auto"/>
      <w:ind w:firstLine="567"/>
      <w:jc w:val="both"/>
    </w:pPr>
    <w:rPr>
      <w:rFonts w:ascii="Arial" w:eastAsia="Times New Roman" w:hAnsi="Arial" w:cs="Arial"/>
      <w:sz w:val="20"/>
      <w:szCs w:val="20"/>
      <w:lang w:val="ru-RU" w:eastAsia="ru-RU"/>
    </w:rPr>
  </w:style>
  <w:style w:type="character" w:styleId="af">
    <w:name w:val="Unresolved Mention"/>
    <w:basedOn w:val="a0"/>
    <w:uiPriority w:val="99"/>
    <w:semiHidden/>
    <w:unhideWhenUsed/>
    <w:rsid w:val="00C26AF1"/>
    <w:rPr>
      <w:color w:val="605E5C"/>
      <w:shd w:val="clear" w:color="auto" w:fill="E1DFDD"/>
    </w:rPr>
  </w:style>
  <w:style w:type="paragraph" w:styleId="af0">
    <w:name w:val="header"/>
    <w:basedOn w:val="a"/>
    <w:link w:val="af1"/>
    <w:uiPriority w:val="99"/>
    <w:unhideWhenUsed/>
    <w:rsid w:val="00BC46D6"/>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BC46D6"/>
    <w:rPr>
      <w:rFonts w:eastAsiaTheme="minorHAnsi"/>
      <w:kern w:val="0"/>
      <w:sz w:val="22"/>
      <w:szCs w:val="22"/>
      <w:lang w:eastAsia="en-US"/>
      <w14:ligatures w14:val="none"/>
    </w:rPr>
  </w:style>
  <w:style w:type="paragraph" w:styleId="af2">
    <w:name w:val="footer"/>
    <w:basedOn w:val="a"/>
    <w:link w:val="af3"/>
    <w:uiPriority w:val="99"/>
    <w:unhideWhenUsed/>
    <w:rsid w:val="00BC46D6"/>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BC46D6"/>
    <w:rPr>
      <w:rFonts w:eastAsiaTheme="minorHAnsi"/>
      <w:kern w:val="0"/>
      <w:sz w:val="22"/>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odzemka2026@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1548</Words>
  <Characters>8825</Characters>
  <Application>Microsoft Office Word</Application>
  <DocSecurity>0</DocSecurity>
  <Lines>73</Lines>
  <Paragraphs>20</Paragraphs>
  <ScaleCrop>false</ScaleCrop>
  <Company/>
  <LinksUpToDate>false</LinksUpToDate>
  <CharactersWithSpaces>10353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Chynara Dzhaksygulova</dc:creator>
  <cp:keywords/>
  <dc:description/>
  <cp:lastModifiedBy>Chynara Dzhaksygulova</cp:lastModifiedBy>
  <cp:revision>16</cp:revision>
  <dcterms:created xsi:type="dcterms:W3CDTF">2026-02-18T02:46:00Z</dcterms:created>
  <dcterms:modified xsi:type="dcterms:W3CDTF">2026-02-24T03:14:00Z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2026-02-17T04:37:47Z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9a7a52db-eb16-48cf-931d-603a6c9b036a</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